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C654"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6ADE15F2" wp14:editId="64FCCAAA">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AAF8B03" w14:textId="77777777" w:rsidR="00A62D44" w:rsidRPr="004C6EEE" w:rsidRDefault="00A62D44" w:rsidP="004C6EEE">
      <w:pPr>
        <w:pStyle w:val="Sectionbreakfirstpage"/>
        <w:sectPr w:rsidR="00A62D44" w:rsidRPr="004C6EEE" w:rsidSect="008E6C25">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851"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B053807" w14:textId="77777777" w:rsidTr="00CF4148">
        <w:trPr>
          <w:trHeight w:val="1418"/>
        </w:trPr>
        <w:tc>
          <w:tcPr>
            <w:tcW w:w="7825" w:type="dxa"/>
            <w:vAlign w:val="bottom"/>
          </w:tcPr>
          <w:p w14:paraId="1B74CDBB" w14:textId="03591AE5" w:rsidR="00AD784C" w:rsidRPr="00161AA0" w:rsidRDefault="00F50018" w:rsidP="00EC20FF">
            <w:pPr>
              <w:pStyle w:val="Documenttitle"/>
            </w:pPr>
            <w:bookmarkStart w:id="0" w:name="_Hlk97731403"/>
            <w:r>
              <w:t xml:space="preserve">Application for </w:t>
            </w:r>
            <w:r w:rsidR="000E2036">
              <w:t xml:space="preserve">holding </w:t>
            </w:r>
            <w:r w:rsidR="007C0191">
              <w:t>an event in communal areas on public housing estates</w:t>
            </w:r>
            <w:bookmarkEnd w:id="0"/>
          </w:p>
        </w:tc>
      </w:tr>
      <w:tr w:rsidR="000B2117" w14:paraId="2B18AC31" w14:textId="77777777" w:rsidTr="009C1CB1">
        <w:trPr>
          <w:trHeight w:val="1247"/>
        </w:trPr>
        <w:tc>
          <w:tcPr>
            <w:tcW w:w="7825" w:type="dxa"/>
          </w:tcPr>
          <w:p w14:paraId="42434E1E" w14:textId="6011E02B" w:rsidR="000B2117" w:rsidRPr="00A1389F" w:rsidRDefault="000B2117" w:rsidP="00CF4148">
            <w:pPr>
              <w:pStyle w:val="Documentsubtitle"/>
            </w:pPr>
          </w:p>
        </w:tc>
      </w:tr>
      <w:tr w:rsidR="00CF4148" w14:paraId="4FE037FC" w14:textId="77777777" w:rsidTr="00CF4148">
        <w:trPr>
          <w:trHeight w:val="284"/>
        </w:trPr>
        <w:tc>
          <w:tcPr>
            <w:tcW w:w="7825" w:type="dxa"/>
          </w:tcPr>
          <w:p w14:paraId="6C929EBA" w14:textId="77777777" w:rsidR="00CF4148" w:rsidRPr="00250DC4" w:rsidRDefault="00D87C82" w:rsidP="00CF4148">
            <w:pPr>
              <w:pStyle w:val="Bannermarking"/>
            </w:pPr>
            <w:r>
              <w:fldChar w:fldCharType="begin"/>
            </w:r>
            <w:r>
              <w:instrText xml:space="preserve"> FILLIN  "Type the protective marking" \d OFFICIAL \o  \* MERGEFORMAT </w:instrText>
            </w:r>
            <w:r>
              <w:fldChar w:fldCharType="separate"/>
            </w:r>
            <w:r w:rsidR="002E5939">
              <w:t>OFFICIAL</w:t>
            </w:r>
            <w:r>
              <w:fldChar w:fldCharType="end"/>
            </w:r>
          </w:p>
        </w:tc>
      </w:tr>
    </w:tbl>
    <w:p w14:paraId="00882754" w14:textId="33ECBD2B" w:rsidR="00B65776" w:rsidRDefault="00B65776" w:rsidP="006E1B2F">
      <w:pPr>
        <w:pStyle w:val="Body"/>
      </w:pPr>
    </w:p>
    <w:p w14:paraId="723585F4" w14:textId="77777777" w:rsidR="008E6C25" w:rsidRDefault="008E6C25" w:rsidP="006E1B2F">
      <w:pPr>
        <w:pStyle w:val="Body"/>
        <w:sectPr w:rsidR="008E6C25" w:rsidSect="008E6C25">
          <w:headerReference w:type="default" r:id="rId15"/>
          <w:footerReference w:type="default" r:id="rId16"/>
          <w:footerReference w:type="first" r:id="rId17"/>
          <w:type w:val="continuous"/>
          <w:pgSz w:w="11906" w:h="16838" w:code="9"/>
          <w:pgMar w:top="1418" w:right="851" w:bottom="1418" w:left="851" w:header="680" w:footer="567" w:gutter="0"/>
          <w:cols w:space="340"/>
          <w:docGrid w:linePitch="360"/>
        </w:sectPr>
      </w:pPr>
    </w:p>
    <w:p w14:paraId="2DE06E34" w14:textId="77777777" w:rsidR="006E1B2F" w:rsidRPr="007C0191" w:rsidRDefault="006E1B2F" w:rsidP="006E1B2F">
      <w:pPr>
        <w:pStyle w:val="Heading1"/>
      </w:pPr>
      <w:r w:rsidRPr="007C0191">
        <w:t>Instructions</w:t>
      </w:r>
    </w:p>
    <w:p w14:paraId="15F07EDC" w14:textId="77777777" w:rsidR="006E1B2F" w:rsidRPr="007C0191" w:rsidRDefault="006E1B2F" w:rsidP="006E1B2F">
      <w:pPr>
        <w:pStyle w:val="Heading2"/>
      </w:pPr>
      <w:r w:rsidRPr="007C0191">
        <w:t>Completing the application</w:t>
      </w:r>
    </w:p>
    <w:p w14:paraId="463F79B7" w14:textId="77777777" w:rsidR="006E1B2F" w:rsidRPr="007C0191" w:rsidRDefault="006E1B2F" w:rsidP="009D0C06">
      <w:pPr>
        <w:pStyle w:val="Body"/>
      </w:pPr>
      <w:r w:rsidRPr="007C0191">
        <w:t xml:space="preserve">Requests for access to common outdoor areas, community facilities, mail rooms and notice boards on public housing estates must be made in writing via the Application for event in communal areas on public housing estates. </w:t>
      </w:r>
    </w:p>
    <w:p w14:paraId="0C2D3960" w14:textId="77777777" w:rsidR="006E1B2F" w:rsidRPr="007C0191" w:rsidRDefault="006E1B2F" w:rsidP="006E1B2F">
      <w:pPr>
        <w:pStyle w:val="Heading2"/>
      </w:pPr>
      <w:r w:rsidRPr="007C0191">
        <w:t>Sending the application</w:t>
      </w:r>
    </w:p>
    <w:p w14:paraId="3DFECDD3" w14:textId="77777777" w:rsidR="006E1B2F" w:rsidRDefault="006E1B2F" w:rsidP="009D0C06">
      <w:pPr>
        <w:pStyle w:val="Body"/>
      </w:pPr>
      <w:r w:rsidRPr="007C0191">
        <w:t>This form and any attachments must be addressed to the Client Support and Housing Services Manager at the relevant local office.</w:t>
      </w:r>
    </w:p>
    <w:p w14:paraId="732AE919" w14:textId="77777777" w:rsidR="006E1B2F" w:rsidRPr="007C0191" w:rsidRDefault="006E1B2F" w:rsidP="006E1B2F">
      <w:pPr>
        <w:spacing w:after="40" w:line="270" w:lineRule="atLeast"/>
        <w:rPr>
          <w:rFonts w:ascii="Arial" w:eastAsia="Times" w:hAnsi="Arial"/>
        </w:rPr>
      </w:pPr>
    </w:p>
    <w:tbl>
      <w:tblPr>
        <w:tblStyle w:val="TableGrid"/>
        <w:tblW w:w="0" w:type="auto"/>
        <w:tblCellMar>
          <w:bottom w:w="108" w:type="dxa"/>
        </w:tblCellMar>
        <w:tblLook w:val="0600" w:firstRow="0" w:lastRow="0" w:firstColumn="0" w:lastColumn="0" w:noHBand="1" w:noVBand="1"/>
      </w:tblPr>
      <w:tblGrid>
        <w:gridCol w:w="10194"/>
      </w:tblGrid>
      <w:tr w:rsidR="006E1B2F" w14:paraId="00F5698B" w14:textId="77777777" w:rsidTr="00630FAF">
        <w:tc>
          <w:tcPr>
            <w:tcW w:w="10194" w:type="dxa"/>
          </w:tcPr>
          <w:p w14:paraId="503D4EEE" w14:textId="4CF48E73" w:rsidR="006E1B2F" w:rsidRDefault="006E1B2F" w:rsidP="00630FAF">
            <w:pPr>
              <w:pStyle w:val="Accessibilitypara"/>
            </w:pPr>
            <w:r>
              <w:t xml:space="preserve">To receive this document in another format, </w:t>
            </w:r>
            <w:r w:rsidR="00075B20">
              <w:t>email Housing Operational Policy &lt;</w:t>
            </w:r>
            <w:r w:rsidR="00075B20" w:rsidRPr="00075B20">
              <w:t>housingoperationalpolicy@homes.vic.gov.au</w:t>
            </w:r>
            <w:r w:rsidR="00075B20">
              <w:t>&gt;</w:t>
            </w:r>
            <w:hyperlink r:id="rId18" w:history="1"/>
          </w:p>
          <w:p w14:paraId="5B09DB33" w14:textId="77777777" w:rsidR="006E1B2F" w:rsidRDefault="006E1B2F" w:rsidP="00630FAF">
            <w:pPr>
              <w:pStyle w:val="Imprint"/>
            </w:pPr>
            <w:r>
              <w:t>Authorised and published by the Victorian Government, 1 Treasury Place, Melbourne.</w:t>
            </w:r>
          </w:p>
          <w:p w14:paraId="242B0C18" w14:textId="7CB3CC92" w:rsidR="006E1B2F" w:rsidRDefault="006E1B2F" w:rsidP="00630FAF">
            <w:pPr>
              <w:pStyle w:val="Imprint"/>
            </w:pPr>
            <w:r>
              <w:t xml:space="preserve">© State of Victoria, Australia, Department of Families, Fairness and Housing, </w:t>
            </w:r>
            <w:r w:rsidR="00DD6E8B">
              <w:rPr>
                <w:color w:val="auto"/>
              </w:rPr>
              <w:t xml:space="preserve">December </w:t>
            </w:r>
            <w:r>
              <w:rPr>
                <w:color w:val="auto"/>
              </w:rPr>
              <w:t>2022</w:t>
            </w:r>
            <w:r>
              <w:t>.</w:t>
            </w:r>
          </w:p>
          <w:p w14:paraId="227BC305" w14:textId="77777777" w:rsidR="006E1B2F" w:rsidRDefault="006E1B2F" w:rsidP="00630FAF">
            <w:pPr>
              <w:pStyle w:val="Imprint"/>
            </w:pPr>
            <w:r>
              <w:t xml:space="preserve">Available at </w:t>
            </w:r>
            <w:hyperlink r:id="rId19" w:history="1">
              <w:r w:rsidRPr="00776054">
                <w:rPr>
                  <w:rStyle w:val="Hyperlink"/>
                </w:rPr>
                <w:t>HousingVic – Access to communal areas</w:t>
              </w:r>
            </w:hyperlink>
            <w:r>
              <w:t xml:space="preserve"> &lt;</w:t>
            </w:r>
            <w:r w:rsidRPr="00776054">
              <w:t>https://www.housing.vic.gov.au/access-communal-areas</w:t>
            </w:r>
            <w:r>
              <w:t>&gt;</w:t>
            </w:r>
          </w:p>
        </w:tc>
      </w:tr>
    </w:tbl>
    <w:p w14:paraId="61DE9AFD" w14:textId="4E7F6734" w:rsidR="006E1B2F" w:rsidRDefault="006E1B2F" w:rsidP="006E1B2F">
      <w:pPr>
        <w:pStyle w:val="Body"/>
      </w:pPr>
    </w:p>
    <w:p w14:paraId="08A71773" w14:textId="77777777" w:rsidR="006E1B2F" w:rsidRDefault="006E1B2F">
      <w:pPr>
        <w:rPr>
          <w:rFonts w:ascii="Arial" w:eastAsia="Times" w:hAnsi="Arial"/>
          <w:sz w:val="21"/>
        </w:rPr>
      </w:pPr>
      <w:r>
        <w:br w:type="page"/>
      </w:r>
    </w:p>
    <w:p w14:paraId="53B712CF" w14:textId="137C077B" w:rsidR="007C0191" w:rsidRPr="007C0191" w:rsidRDefault="007C0191" w:rsidP="007C0191">
      <w:pPr>
        <w:pStyle w:val="Heading1"/>
      </w:pPr>
      <w:r w:rsidRPr="007C0191">
        <w:lastRenderedPageBreak/>
        <w:t>Section A: Applicant’s details</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085"/>
        <w:gridCol w:w="7122"/>
      </w:tblGrid>
      <w:tr w:rsidR="007C0191" w:rsidRPr="007C0191" w14:paraId="70E40CA5" w14:textId="77777777" w:rsidTr="005869FB">
        <w:trPr>
          <w:trHeight w:val="494"/>
        </w:trPr>
        <w:tc>
          <w:tcPr>
            <w:tcW w:w="3085" w:type="dxa"/>
            <w:shd w:val="clear" w:color="auto" w:fill="auto"/>
          </w:tcPr>
          <w:p w14:paraId="31596A77" w14:textId="0B4C1EA2" w:rsidR="007C0191" w:rsidRPr="00447513" w:rsidRDefault="007C0191" w:rsidP="009D0C06">
            <w:pPr>
              <w:pStyle w:val="Tablecolhead"/>
              <w:rPr>
                <w:rFonts w:eastAsia="Times"/>
                <w:color w:val="004EA8"/>
              </w:rPr>
            </w:pPr>
            <w:r w:rsidRPr="00447513">
              <w:rPr>
                <w:rFonts w:eastAsia="Times"/>
              </w:rPr>
              <w:t>Applicant’s name</w:t>
            </w:r>
          </w:p>
          <w:p w14:paraId="4E5613D9" w14:textId="4788EB32" w:rsidR="007C0191" w:rsidRPr="00447513" w:rsidRDefault="007C0191" w:rsidP="009D0C06">
            <w:pPr>
              <w:pStyle w:val="Tablecolhead"/>
            </w:pPr>
            <w:r w:rsidRPr="00447513">
              <w:t>(must be over 18 years of age)</w:t>
            </w:r>
          </w:p>
        </w:tc>
        <w:tc>
          <w:tcPr>
            <w:tcW w:w="7121" w:type="dxa"/>
            <w:shd w:val="clear" w:color="auto" w:fill="auto"/>
            <w:tcMar>
              <w:left w:w="98" w:type="dxa"/>
            </w:tcMar>
          </w:tcPr>
          <w:p w14:paraId="574443A6" w14:textId="77777777" w:rsidR="007C0191" w:rsidRPr="007C0191" w:rsidRDefault="007C0191" w:rsidP="007C0191">
            <w:pPr>
              <w:numPr>
                <w:ilvl w:val="0"/>
                <w:numId w:val="48"/>
              </w:numPr>
              <w:spacing w:before="80" w:after="60"/>
              <w:rPr>
                <w:rFonts w:ascii="Arial" w:hAnsi="Arial"/>
              </w:rPr>
            </w:pPr>
          </w:p>
        </w:tc>
      </w:tr>
      <w:tr w:rsidR="007C0191" w:rsidRPr="007C0191" w14:paraId="0B696A6C" w14:textId="77777777" w:rsidTr="005869FB">
        <w:trPr>
          <w:trHeight w:val="494"/>
        </w:trPr>
        <w:tc>
          <w:tcPr>
            <w:tcW w:w="3085" w:type="dxa"/>
            <w:shd w:val="clear" w:color="auto" w:fill="auto"/>
          </w:tcPr>
          <w:p w14:paraId="77C611DF" w14:textId="02CEA92C" w:rsidR="007C0191" w:rsidRPr="00447513" w:rsidRDefault="007C0191" w:rsidP="009D0C06">
            <w:pPr>
              <w:pStyle w:val="Tablecolhead"/>
              <w:rPr>
                <w:rFonts w:eastAsia="Times"/>
                <w:color w:val="004EA8"/>
              </w:rPr>
            </w:pPr>
            <w:r w:rsidRPr="005869FB">
              <w:rPr>
                <w:rFonts w:eastAsia="Times"/>
              </w:rPr>
              <w:t>Organisation’s</w:t>
            </w:r>
            <w:r w:rsidRPr="00447513">
              <w:rPr>
                <w:rFonts w:eastAsia="Times"/>
              </w:rPr>
              <w:t xml:space="preserve"> name</w:t>
            </w:r>
            <w:r w:rsidRPr="00447513">
              <w:rPr>
                <w:rFonts w:eastAsia="Times"/>
                <w:color w:val="004EA8"/>
              </w:rPr>
              <w:t xml:space="preserve"> </w:t>
            </w:r>
          </w:p>
          <w:p w14:paraId="04A882A3" w14:textId="77777777" w:rsidR="007C0191" w:rsidRPr="00447513" w:rsidRDefault="007C0191" w:rsidP="009D0C06">
            <w:pPr>
              <w:pStyle w:val="Tablecolhead"/>
            </w:pPr>
            <w:r w:rsidRPr="00447513">
              <w:t>(if applicable)</w:t>
            </w:r>
          </w:p>
        </w:tc>
        <w:tc>
          <w:tcPr>
            <w:tcW w:w="7121" w:type="dxa"/>
            <w:shd w:val="clear" w:color="auto" w:fill="auto"/>
            <w:tcMar>
              <w:left w:w="98" w:type="dxa"/>
            </w:tcMar>
          </w:tcPr>
          <w:p w14:paraId="4FA86CF9" w14:textId="77777777" w:rsidR="007C0191" w:rsidRPr="007C0191" w:rsidRDefault="007C0191" w:rsidP="007C0191">
            <w:pPr>
              <w:numPr>
                <w:ilvl w:val="0"/>
                <w:numId w:val="48"/>
              </w:numPr>
              <w:spacing w:before="80" w:after="60"/>
              <w:rPr>
                <w:rFonts w:ascii="Arial" w:hAnsi="Arial"/>
              </w:rPr>
            </w:pPr>
          </w:p>
        </w:tc>
      </w:tr>
      <w:tr w:rsidR="007C0191" w:rsidRPr="007C0191" w14:paraId="7D30D63C" w14:textId="77777777" w:rsidTr="005869FB">
        <w:trPr>
          <w:trHeight w:val="494"/>
        </w:trPr>
        <w:tc>
          <w:tcPr>
            <w:tcW w:w="3085" w:type="dxa"/>
            <w:shd w:val="clear" w:color="auto" w:fill="auto"/>
          </w:tcPr>
          <w:p w14:paraId="66245C2B" w14:textId="77777777" w:rsidR="007C0191" w:rsidRPr="00447513" w:rsidRDefault="007C0191" w:rsidP="009D0C06">
            <w:pPr>
              <w:pStyle w:val="Tablecolhead"/>
            </w:pPr>
            <w:r w:rsidRPr="00447513">
              <w:t>Address</w:t>
            </w:r>
          </w:p>
        </w:tc>
        <w:tc>
          <w:tcPr>
            <w:tcW w:w="7121" w:type="dxa"/>
            <w:shd w:val="clear" w:color="auto" w:fill="auto"/>
            <w:tcMar>
              <w:left w:w="98" w:type="dxa"/>
            </w:tcMar>
          </w:tcPr>
          <w:p w14:paraId="1BF0BA89" w14:textId="77777777" w:rsidR="007C0191" w:rsidRPr="007C0191" w:rsidRDefault="007C0191" w:rsidP="007C0191">
            <w:pPr>
              <w:numPr>
                <w:ilvl w:val="0"/>
                <w:numId w:val="48"/>
              </w:numPr>
              <w:spacing w:before="80" w:after="60"/>
              <w:rPr>
                <w:rFonts w:ascii="Arial" w:hAnsi="Arial"/>
              </w:rPr>
            </w:pPr>
          </w:p>
        </w:tc>
      </w:tr>
      <w:tr w:rsidR="007C0191" w:rsidRPr="007C0191" w14:paraId="1332CDE8" w14:textId="77777777" w:rsidTr="005869FB">
        <w:trPr>
          <w:trHeight w:val="494"/>
        </w:trPr>
        <w:tc>
          <w:tcPr>
            <w:tcW w:w="3085" w:type="dxa"/>
            <w:shd w:val="clear" w:color="auto" w:fill="auto"/>
          </w:tcPr>
          <w:p w14:paraId="5597AC0A" w14:textId="77777777" w:rsidR="007C0191" w:rsidRPr="00447513" w:rsidRDefault="007C0191" w:rsidP="009D0C06">
            <w:pPr>
              <w:pStyle w:val="Tablecolhead"/>
            </w:pPr>
            <w:r w:rsidRPr="00447513">
              <w:t>Phone</w:t>
            </w:r>
          </w:p>
        </w:tc>
        <w:tc>
          <w:tcPr>
            <w:tcW w:w="7121" w:type="dxa"/>
            <w:shd w:val="clear" w:color="auto" w:fill="auto"/>
            <w:tcMar>
              <w:left w:w="98" w:type="dxa"/>
            </w:tcMar>
          </w:tcPr>
          <w:p w14:paraId="36AFD95E" w14:textId="77777777" w:rsidR="007C0191" w:rsidRPr="007C0191" w:rsidRDefault="007C0191" w:rsidP="007C0191">
            <w:pPr>
              <w:numPr>
                <w:ilvl w:val="0"/>
                <w:numId w:val="48"/>
              </w:numPr>
              <w:spacing w:before="80" w:after="60"/>
              <w:rPr>
                <w:rFonts w:ascii="Arial" w:hAnsi="Arial"/>
              </w:rPr>
            </w:pPr>
          </w:p>
        </w:tc>
      </w:tr>
      <w:tr w:rsidR="007C0191" w:rsidRPr="007C0191" w14:paraId="211104AC" w14:textId="77777777" w:rsidTr="005869FB">
        <w:trPr>
          <w:trHeight w:val="494"/>
        </w:trPr>
        <w:tc>
          <w:tcPr>
            <w:tcW w:w="3085" w:type="dxa"/>
            <w:shd w:val="clear" w:color="auto" w:fill="auto"/>
          </w:tcPr>
          <w:p w14:paraId="1F120032" w14:textId="77777777" w:rsidR="007C0191" w:rsidRPr="00447513" w:rsidRDefault="007C0191" w:rsidP="009D0C06">
            <w:pPr>
              <w:pStyle w:val="Tablecolhead"/>
            </w:pPr>
            <w:r w:rsidRPr="00447513">
              <w:t>Email</w:t>
            </w:r>
          </w:p>
        </w:tc>
        <w:tc>
          <w:tcPr>
            <w:tcW w:w="7121" w:type="dxa"/>
            <w:shd w:val="clear" w:color="auto" w:fill="auto"/>
            <w:tcMar>
              <w:left w:w="98" w:type="dxa"/>
            </w:tcMar>
          </w:tcPr>
          <w:p w14:paraId="109E3983" w14:textId="77777777" w:rsidR="007C0191" w:rsidRPr="007C0191" w:rsidRDefault="007C0191" w:rsidP="007C0191">
            <w:pPr>
              <w:numPr>
                <w:ilvl w:val="0"/>
                <w:numId w:val="48"/>
              </w:numPr>
              <w:spacing w:before="80" w:after="60"/>
              <w:rPr>
                <w:rFonts w:ascii="Arial" w:hAnsi="Arial"/>
              </w:rPr>
            </w:pPr>
          </w:p>
        </w:tc>
      </w:tr>
      <w:tr w:rsidR="007C0191" w:rsidRPr="007C0191" w14:paraId="7FADCB01" w14:textId="77777777" w:rsidTr="005869FB">
        <w:trPr>
          <w:trHeight w:val="494"/>
        </w:trPr>
        <w:tc>
          <w:tcPr>
            <w:tcW w:w="3085" w:type="dxa"/>
            <w:shd w:val="clear" w:color="auto" w:fill="auto"/>
          </w:tcPr>
          <w:p w14:paraId="24ED0929" w14:textId="77777777" w:rsidR="007C0191" w:rsidRPr="00447513" w:rsidRDefault="007C0191" w:rsidP="009D0C06">
            <w:pPr>
              <w:pStyle w:val="Tablecolhead"/>
            </w:pPr>
            <w:r w:rsidRPr="00447513">
              <w:t>Are you a public housing estate renter or resident?</w:t>
            </w:r>
          </w:p>
          <w:p w14:paraId="34853918" w14:textId="77777777" w:rsidR="007C0191" w:rsidRPr="00447513" w:rsidRDefault="007C0191" w:rsidP="009D0C06">
            <w:pPr>
              <w:pStyle w:val="Tablecolhead"/>
            </w:pPr>
            <w:r w:rsidRPr="00447513">
              <w:t>(Yes or No)</w:t>
            </w:r>
          </w:p>
        </w:tc>
        <w:tc>
          <w:tcPr>
            <w:tcW w:w="7121" w:type="dxa"/>
            <w:shd w:val="clear" w:color="auto" w:fill="auto"/>
            <w:tcMar>
              <w:left w:w="98" w:type="dxa"/>
            </w:tcMar>
          </w:tcPr>
          <w:p w14:paraId="75EC2754" w14:textId="77777777" w:rsidR="007C0191" w:rsidRPr="007C0191" w:rsidRDefault="007C0191" w:rsidP="007C0191">
            <w:pPr>
              <w:numPr>
                <w:ilvl w:val="0"/>
                <w:numId w:val="48"/>
              </w:numPr>
              <w:spacing w:before="80" w:after="60"/>
              <w:rPr>
                <w:rFonts w:ascii="Arial" w:hAnsi="Arial"/>
              </w:rPr>
            </w:pPr>
          </w:p>
        </w:tc>
      </w:tr>
    </w:tbl>
    <w:p w14:paraId="4951F18E" w14:textId="77777777" w:rsidR="007C0191" w:rsidRPr="007C0191" w:rsidRDefault="007C0191" w:rsidP="007C0191">
      <w:pPr>
        <w:pStyle w:val="Heading1"/>
      </w:pPr>
      <w:r w:rsidRPr="007C0191">
        <w:t>Public liability insurance</w:t>
      </w:r>
    </w:p>
    <w:p w14:paraId="67ACA8BA" w14:textId="77777777" w:rsidR="007C0191" w:rsidRPr="007C0191" w:rsidRDefault="007C0191" w:rsidP="007C0191">
      <w:pPr>
        <w:spacing w:after="120" w:line="270" w:lineRule="atLeast"/>
        <w:rPr>
          <w:rFonts w:ascii="Arial" w:eastAsia="Times" w:hAnsi="Arial"/>
        </w:rPr>
      </w:pPr>
      <w:r w:rsidRPr="007C0191">
        <w:rPr>
          <w:rFonts w:ascii="Arial" w:eastAsia="Times" w:hAnsi="Arial"/>
        </w:rPr>
        <w:t>Does the organisation have public liability insurance for at least $10 million for any one claim?</w:t>
      </w:r>
    </w:p>
    <w:tbl>
      <w:tblPr>
        <w:tblStyle w:val="TableGrid"/>
        <w:tblW w:w="8642" w:type="dxa"/>
        <w:tblLook w:val="06A0" w:firstRow="1" w:lastRow="0" w:firstColumn="1" w:lastColumn="0" w:noHBand="1" w:noVBand="1"/>
      </w:tblPr>
      <w:tblGrid>
        <w:gridCol w:w="6941"/>
        <w:gridCol w:w="1701"/>
      </w:tblGrid>
      <w:tr w:rsidR="007C0191" w:rsidRPr="007C0191" w14:paraId="2A00FC52" w14:textId="77777777" w:rsidTr="00916B42">
        <w:trPr>
          <w:tblHeader/>
        </w:trPr>
        <w:tc>
          <w:tcPr>
            <w:tcW w:w="6941" w:type="dxa"/>
          </w:tcPr>
          <w:p w14:paraId="65D1E719" w14:textId="77777777" w:rsidR="007C0191" w:rsidRPr="007C0191" w:rsidRDefault="007C0191" w:rsidP="00916B42">
            <w:pPr>
              <w:pStyle w:val="Tablecolhead"/>
            </w:pPr>
            <w:r w:rsidRPr="007C0191">
              <w:t>Public liability insurance of at least $10 million for one claim?</w:t>
            </w:r>
          </w:p>
        </w:tc>
        <w:tc>
          <w:tcPr>
            <w:tcW w:w="1701" w:type="dxa"/>
          </w:tcPr>
          <w:p w14:paraId="409B89C4" w14:textId="77777777" w:rsidR="007C0191" w:rsidRPr="007C0191" w:rsidRDefault="007C0191" w:rsidP="00916B42">
            <w:pPr>
              <w:pStyle w:val="Tablecolhead"/>
            </w:pPr>
            <w:r w:rsidRPr="007C0191">
              <w:t>Mark with X</w:t>
            </w:r>
          </w:p>
        </w:tc>
      </w:tr>
      <w:tr w:rsidR="007C0191" w:rsidRPr="007C0191" w14:paraId="09E09528" w14:textId="77777777" w:rsidTr="00916B42">
        <w:tc>
          <w:tcPr>
            <w:tcW w:w="6941" w:type="dxa"/>
          </w:tcPr>
          <w:p w14:paraId="02DCA0A6" w14:textId="77777777" w:rsidR="007C0191" w:rsidRPr="007C0191" w:rsidRDefault="007C0191" w:rsidP="007C0191">
            <w:pPr>
              <w:numPr>
                <w:ilvl w:val="0"/>
                <w:numId w:val="48"/>
              </w:numPr>
              <w:spacing w:before="80" w:after="60"/>
              <w:rPr>
                <w:rFonts w:ascii="Arial" w:hAnsi="Arial"/>
              </w:rPr>
            </w:pPr>
            <w:r w:rsidRPr="007C0191">
              <w:rPr>
                <w:rFonts w:ascii="Arial" w:hAnsi="Arial"/>
                <w:b/>
                <w:bCs/>
              </w:rPr>
              <w:t>Yes</w:t>
            </w:r>
            <w:r w:rsidRPr="007C0191">
              <w:rPr>
                <w:rFonts w:ascii="Arial" w:hAnsi="Arial"/>
              </w:rPr>
              <w:t xml:space="preserve"> – attach a copy of the current policy</w:t>
            </w:r>
          </w:p>
        </w:tc>
        <w:tc>
          <w:tcPr>
            <w:tcW w:w="1701" w:type="dxa"/>
          </w:tcPr>
          <w:p w14:paraId="650B9F06" w14:textId="77777777" w:rsidR="007C0191" w:rsidRPr="007C0191" w:rsidRDefault="007C0191" w:rsidP="007C0191">
            <w:pPr>
              <w:numPr>
                <w:ilvl w:val="0"/>
                <w:numId w:val="48"/>
              </w:numPr>
              <w:spacing w:before="80" w:after="60"/>
              <w:rPr>
                <w:rFonts w:ascii="Arial" w:hAnsi="Arial"/>
              </w:rPr>
            </w:pPr>
          </w:p>
        </w:tc>
      </w:tr>
      <w:tr w:rsidR="007C0191" w:rsidRPr="007C0191" w14:paraId="039F8034" w14:textId="77777777" w:rsidTr="00916B42">
        <w:tc>
          <w:tcPr>
            <w:tcW w:w="6941" w:type="dxa"/>
          </w:tcPr>
          <w:p w14:paraId="07C6E033" w14:textId="77777777" w:rsidR="007C0191" w:rsidRPr="007C0191" w:rsidRDefault="007C0191" w:rsidP="007C0191">
            <w:pPr>
              <w:numPr>
                <w:ilvl w:val="0"/>
                <w:numId w:val="48"/>
              </w:numPr>
              <w:spacing w:before="80" w:after="60"/>
              <w:rPr>
                <w:rFonts w:ascii="Arial" w:hAnsi="Arial"/>
                <w:b/>
                <w:bCs/>
              </w:rPr>
            </w:pPr>
            <w:r w:rsidRPr="007C0191">
              <w:rPr>
                <w:rFonts w:ascii="Arial" w:hAnsi="Arial"/>
                <w:b/>
                <w:bCs/>
              </w:rPr>
              <w:t>No</w:t>
            </w:r>
          </w:p>
        </w:tc>
        <w:tc>
          <w:tcPr>
            <w:tcW w:w="1701" w:type="dxa"/>
          </w:tcPr>
          <w:p w14:paraId="7393AEA2" w14:textId="77777777" w:rsidR="007C0191" w:rsidRPr="007C0191" w:rsidRDefault="007C0191" w:rsidP="007C0191">
            <w:pPr>
              <w:numPr>
                <w:ilvl w:val="0"/>
                <w:numId w:val="48"/>
              </w:numPr>
              <w:spacing w:before="80" w:after="60"/>
              <w:rPr>
                <w:rFonts w:ascii="Arial" w:hAnsi="Arial"/>
              </w:rPr>
            </w:pPr>
          </w:p>
        </w:tc>
      </w:tr>
    </w:tbl>
    <w:p w14:paraId="19060E67" w14:textId="77777777" w:rsidR="007C0191" w:rsidRPr="008E6C25" w:rsidRDefault="007C0191" w:rsidP="008E6C25">
      <w:pPr>
        <w:pStyle w:val="Heading1"/>
      </w:pPr>
      <w:r w:rsidRPr="008E6C25">
        <w:t xml:space="preserve">Section B: Event information </w:t>
      </w:r>
    </w:p>
    <w:p w14:paraId="18635226" w14:textId="77777777" w:rsidR="007C0191" w:rsidRPr="007C0191" w:rsidRDefault="007C0191" w:rsidP="007C0191">
      <w:pPr>
        <w:pStyle w:val="Heading2"/>
      </w:pPr>
      <w:r w:rsidRPr="007C0191">
        <w:rPr>
          <w:rFonts w:eastAsia="Times"/>
        </w:rPr>
        <w:t>Does the event involve media</w:t>
      </w:r>
      <w:r w:rsidRPr="007C0191">
        <w:t>, film crews or photography?</w:t>
      </w:r>
    </w:p>
    <w:p w14:paraId="35532F48" w14:textId="77777777" w:rsidR="007C0191" w:rsidRPr="007C0191" w:rsidRDefault="007C0191" w:rsidP="00B65776">
      <w:pPr>
        <w:pStyle w:val="Body"/>
      </w:pPr>
      <w:r w:rsidRPr="007C0191">
        <w:t xml:space="preserve">If the event involves the media, filming or photography, you will also need to complete and send to the Media Unit the </w:t>
      </w:r>
      <w:r w:rsidRPr="007C0191">
        <w:rPr>
          <w:i/>
          <w:iCs/>
        </w:rPr>
        <w:t>Application for filming or photography location agreement</w:t>
      </w:r>
      <w:r w:rsidRPr="007C0191">
        <w:t xml:space="preserve">. The form is available on the </w:t>
      </w:r>
      <w:hyperlink r:id="rId20">
        <w:r w:rsidRPr="00B65776">
          <w:rPr>
            <w:rStyle w:val="Hyperlink"/>
          </w:rPr>
          <w:t>Filming and photography at public housing properties page</w:t>
        </w:r>
      </w:hyperlink>
      <w:r w:rsidRPr="007C0191">
        <w:t xml:space="preserve"> &lt;http://www.housing.vic.gov.au/filming-and-photography-public-housing-properties&gt;. Please </w:t>
      </w:r>
      <w:hyperlink r:id="rId21">
        <w:r w:rsidRPr="00B65776">
          <w:rPr>
            <w:rStyle w:val="Hyperlink"/>
          </w:rPr>
          <w:t xml:space="preserve">email the </w:t>
        </w:r>
      </w:hyperlink>
      <w:r w:rsidRPr="00B65776">
        <w:rPr>
          <w:rStyle w:val="Hyperlink"/>
        </w:rPr>
        <w:t>Media Unit</w:t>
      </w:r>
      <w:r w:rsidRPr="007C0191">
        <w:t xml:space="preserve"> &lt;</w:t>
      </w:r>
      <w:hyperlink r:id="rId22" w:history="1">
        <w:r w:rsidRPr="007C0191">
          <w:t>media@dffh.vic.gov.au</w:t>
        </w:r>
      </w:hyperlink>
      <w:r w:rsidRPr="007C0191">
        <w:t>&gt; if your require more information.</w:t>
      </w:r>
    </w:p>
    <w:tbl>
      <w:tblPr>
        <w:tblStyle w:val="TableGrid"/>
        <w:tblW w:w="8642" w:type="dxa"/>
        <w:tblLook w:val="06A0" w:firstRow="1" w:lastRow="0" w:firstColumn="1" w:lastColumn="0" w:noHBand="1" w:noVBand="1"/>
      </w:tblPr>
      <w:tblGrid>
        <w:gridCol w:w="6941"/>
        <w:gridCol w:w="1701"/>
      </w:tblGrid>
      <w:tr w:rsidR="007C0191" w:rsidRPr="007C0191" w14:paraId="6E43E07A" w14:textId="77777777" w:rsidTr="00916B42">
        <w:trPr>
          <w:tblHeader/>
        </w:trPr>
        <w:tc>
          <w:tcPr>
            <w:tcW w:w="6941" w:type="dxa"/>
          </w:tcPr>
          <w:p w14:paraId="4CC4D468" w14:textId="77777777" w:rsidR="007C0191" w:rsidRPr="007C0191" w:rsidRDefault="007C0191" w:rsidP="00916B42">
            <w:pPr>
              <w:pStyle w:val="Tablecolhead"/>
            </w:pPr>
            <w:r w:rsidRPr="007C0191">
              <w:t>If Media, film crews or photography?</w:t>
            </w:r>
          </w:p>
        </w:tc>
        <w:tc>
          <w:tcPr>
            <w:tcW w:w="1701" w:type="dxa"/>
          </w:tcPr>
          <w:p w14:paraId="36156802" w14:textId="77777777" w:rsidR="007C0191" w:rsidRPr="007C0191" w:rsidRDefault="007C0191" w:rsidP="00916B42">
            <w:pPr>
              <w:pStyle w:val="Tablecolhead"/>
            </w:pPr>
            <w:r w:rsidRPr="007C0191">
              <w:t>Mark with X</w:t>
            </w:r>
          </w:p>
        </w:tc>
      </w:tr>
      <w:tr w:rsidR="007C0191" w:rsidRPr="007C0191" w14:paraId="1160060E" w14:textId="77777777" w:rsidTr="00916B42">
        <w:tc>
          <w:tcPr>
            <w:tcW w:w="6941" w:type="dxa"/>
          </w:tcPr>
          <w:p w14:paraId="3D079AA9" w14:textId="77777777" w:rsidR="007C0191" w:rsidRPr="007C0191" w:rsidRDefault="007C0191" w:rsidP="007C0191">
            <w:pPr>
              <w:numPr>
                <w:ilvl w:val="0"/>
                <w:numId w:val="48"/>
              </w:numPr>
              <w:spacing w:before="80" w:after="60"/>
              <w:rPr>
                <w:rFonts w:ascii="Arial" w:hAnsi="Arial"/>
              </w:rPr>
            </w:pPr>
            <w:r w:rsidRPr="007C0191">
              <w:rPr>
                <w:rFonts w:ascii="Arial" w:hAnsi="Arial"/>
                <w:b/>
                <w:bCs/>
              </w:rPr>
              <w:t>Yes</w:t>
            </w:r>
            <w:r w:rsidRPr="007C0191">
              <w:rPr>
                <w:rFonts w:ascii="Arial" w:hAnsi="Arial"/>
              </w:rPr>
              <w:t xml:space="preserve"> – attach copy of completed </w:t>
            </w:r>
            <w:r w:rsidRPr="007C0191">
              <w:rPr>
                <w:rFonts w:ascii="Arial" w:hAnsi="Arial"/>
                <w:i/>
                <w:iCs/>
              </w:rPr>
              <w:t>Application for filming or photography location agreement</w:t>
            </w:r>
          </w:p>
        </w:tc>
        <w:tc>
          <w:tcPr>
            <w:tcW w:w="1701" w:type="dxa"/>
          </w:tcPr>
          <w:p w14:paraId="67C5266D" w14:textId="77777777" w:rsidR="007C0191" w:rsidRPr="007C0191" w:rsidRDefault="007C0191" w:rsidP="007C0191">
            <w:pPr>
              <w:numPr>
                <w:ilvl w:val="0"/>
                <w:numId w:val="48"/>
              </w:numPr>
              <w:spacing w:before="80" w:after="60"/>
              <w:rPr>
                <w:rFonts w:ascii="Arial" w:hAnsi="Arial"/>
              </w:rPr>
            </w:pPr>
          </w:p>
        </w:tc>
      </w:tr>
      <w:tr w:rsidR="007C0191" w:rsidRPr="007C0191" w14:paraId="49A4B61B" w14:textId="77777777" w:rsidTr="00916B42">
        <w:tc>
          <w:tcPr>
            <w:tcW w:w="6941" w:type="dxa"/>
          </w:tcPr>
          <w:p w14:paraId="2BD5147D" w14:textId="77777777" w:rsidR="007C0191" w:rsidRPr="007C0191" w:rsidRDefault="007C0191" w:rsidP="007C0191">
            <w:pPr>
              <w:numPr>
                <w:ilvl w:val="0"/>
                <w:numId w:val="48"/>
              </w:numPr>
              <w:spacing w:before="80" w:after="60"/>
              <w:rPr>
                <w:rFonts w:ascii="Arial" w:hAnsi="Arial"/>
                <w:b/>
                <w:bCs/>
              </w:rPr>
            </w:pPr>
            <w:r w:rsidRPr="007C0191">
              <w:rPr>
                <w:rFonts w:ascii="Arial" w:hAnsi="Arial"/>
                <w:b/>
                <w:bCs/>
              </w:rPr>
              <w:t>No</w:t>
            </w:r>
          </w:p>
        </w:tc>
        <w:tc>
          <w:tcPr>
            <w:tcW w:w="1701" w:type="dxa"/>
          </w:tcPr>
          <w:p w14:paraId="287FCB3D" w14:textId="77777777" w:rsidR="007C0191" w:rsidRPr="007C0191" w:rsidRDefault="007C0191" w:rsidP="007C0191">
            <w:pPr>
              <w:numPr>
                <w:ilvl w:val="0"/>
                <w:numId w:val="48"/>
              </w:numPr>
              <w:spacing w:before="80" w:after="60"/>
              <w:rPr>
                <w:rFonts w:ascii="Arial" w:hAnsi="Arial"/>
              </w:rPr>
            </w:pPr>
          </w:p>
        </w:tc>
      </w:tr>
    </w:tbl>
    <w:p w14:paraId="5088B528" w14:textId="77777777" w:rsidR="008E6C25" w:rsidRPr="008E6C25" w:rsidRDefault="001F5C97" w:rsidP="008E6C25">
      <w:pPr>
        <w:pStyle w:val="Heading2"/>
      </w:pPr>
      <w:r w:rsidRPr="008E6C25">
        <w:t>E</w:t>
      </w:r>
      <w:r w:rsidR="007C0191" w:rsidRPr="008E6C25">
        <w:t xml:space="preserve">vent details </w:t>
      </w:r>
    </w:p>
    <w:p w14:paraId="2967E3EF" w14:textId="1A821001" w:rsidR="007C0191" w:rsidRDefault="007C0191" w:rsidP="000574CD">
      <w:pPr>
        <w:pStyle w:val="Body"/>
      </w:pPr>
      <w:r w:rsidRPr="007C0191">
        <w:t>(an event may include registered political parties seeking access to high-rise mail rooms to distribute political materials)</w:t>
      </w:r>
    </w:p>
    <w:tbl>
      <w:tblPr>
        <w:tblStyle w:val="TableGrid"/>
        <w:tblW w:w="0" w:type="auto"/>
        <w:tblLook w:val="06A0" w:firstRow="1" w:lastRow="0" w:firstColumn="1" w:lastColumn="0" w:noHBand="1" w:noVBand="1"/>
      </w:tblPr>
      <w:tblGrid>
        <w:gridCol w:w="5097"/>
        <w:gridCol w:w="5097"/>
      </w:tblGrid>
      <w:tr w:rsidR="000574CD" w14:paraId="7E07FA01" w14:textId="77777777" w:rsidTr="000574CD">
        <w:trPr>
          <w:tblHeader/>
        </w:trPr>
        <w:tc>
          <w:tcPr>
            <w:tcW w:w="5097" w:type="dxa"/>
          </w:tcPr>
          <w:p w14:paraId="1CFA6D4C" w14:textId="60A8BD48" w:rsidR="000574CD" w:rsidRDefault="000574CD" w:rsidP="000574CD">
            <w:pPr>
              <w:pStyle w:val="Tablecolhead"/>
            </w:pPr>
            <w:r w:rsidRPr="007C0191">
              <w:rPr>
                <w:rFonts w:eastAsia="Times"/>
              </w:rPr>
              <w:t>Detail</w:t>
            </w:r>
          </w:p>
        </w:tc>
        <w:tc>
          <w:tcPr>
            <w:tcW w:w="5097" w:type="dxa"/>
          </w:tcPr>
          <w:p w14:paraId="4E3FBB79" w14:textId="447254F0" w:rsidR="000574CD" w:rsidRDefault="000574CD" w:rsidP="000574CD">
            <w:pPr>
              <w:pStyle w:val="Tablecolhead"/>
            </w:pPr>
            <w:r w:rsidRPr="007C0191">
              <w:rPr>
                <w:rFonts w:eastAsia="Times"/>
              </w:rPr>
              <w:t>Response</w:t>
            </w:r>
          </w:p>
        </w:tc>
      </w:tr>
      <w:tr w:rsidR="000574CD" w14:paraId="2F6EAA9E" w14:textId="77777777" w:rsidTr="000574CD">
        <w:tc>
          <w:tcPr>
            <w:tcW w:w="5097" w:type="dxa"/>
          </w:tcPr>
          <w:p w14:paraId="130EEB88" w14:textId="1007A8D5" w:rsidR="000574CD" w:rsidRPr="00447513" w:rsidRDefault="000574CD" w:rsidP="000574CD">
            <w:pPr>
              <w:pStyle w:val="Tabletext"/>
              <w:rPr>
                <w:bCs/>
              </w:rPr>
            </w:pPr>
            <w:r w:rsidRPr="00447513">
              <w:rPr>
                <w:bCs/>
              </w:rPr>
              <w:t>Describe the address or location of the estate you wish to use</w:t>
            </w:r>
          </w:p>
        </w:tc>
        <w:tc>
          <w:tcPr>
            <w:tcW w:w="5097" w:type="dxa"/>
          </w:tcPr>
          <w:p w14:paraId="3E6E7AED" w14:textId="77777777" w:rsidR="000574CD" w:rsidRDefault="000574CD" w:rsidP="000574CD">
            <w:pPr>
              <w:pStyle w:val="Tabletext"/>
            </w:pPr>
          </w:p>
        </w:tc>
      </w:tr>
      <w:tr w:rsidR="000574CD" w14:paraId="156FECE5" w14:textId="77777777" w:rsidTr="000574CD">
        <w:tc>
          <w:tcPr>
            <w:tcW w:w="5097" w:type="dxa"/>
          </w:tcPr>
          <w:p w14:paraId="4394450B" w14:textId="10E4BCA9" w:rsidR="000574CD" w:rsidRPr="00447513" w:rsidRDefault="000574CD" w:rsidP="000574CD">
            <w:pPr>
              <w:pStyle w:val="Tabletext"/>
              <w:rPr>
                <w:bCs/>
              </w:rPr>
            </w:pPr>
            <w:r w:rsidRPr="00447513">
              <w:rPr>
                <w:rFonts w:eastAsia="Times"/>
                <w:bCs/>
              </w:rPr>
              <w:t>Describe the areas you wish to use</w:t>
            </w:r>
          </w:p>
        </w:tc>
        <w:tc>
          <w:tcPr>
            <w:tcW w:w="5097" w:type="dxa"/>
          </w:tcPr>
          <w:p w14:paraId="2A298213" w14:textId="77777777" w:rsidR="000574CD" w:rsidRDefault="000574CD" w:rsidP="000574CD">
            <w:pPr>
              <w:pStyle w:val="Tabletext"/>
            </w:pPr>
          </w:p>
        </w:tc>
      </w:tr>
      <w:tr w:rsidR="000574CD" w14:paraId="4183EBB8" w14:textId="77777777" w:rsidTr="000574CD">
        <w:tc>
          <w:tcPr>
            <w:tcW w:w="5097" w:type="dxa"/>
          </w:tcPr>
          <w:p w14:paraId="01DFC671" w14:textId="20F1BFBD" w:rsidR="000574CD" w:rsidRPr="00447513" w:rsidRDefault="000574CD" w:rsidP="000574CD">
            <w:pPr>
              <w:pStyle w:val="Tabletext"/>
              <w:rPr>
                <w:rFonts w:eastAsia="Times"/>
                <w:bCs/>
              </w:rPr>
            </w:pPr>
            <w:r w:rsidRPr="00447513">
              <w:rPr>
                <w:rFonts w:eastAsia="Times"/>
                <w:bCs/>
              </w:rPr>
              <w:lastRenderedPageBreak/>
              <w:t>Purpose of event</w:t>
            </w:r>
          </w:p>
        </w:tc>
        <w:tc>
          <w:tcPr>
            <w:tcW w:w="5097" w:type="dxa"/>
          </w:tcPr>
          <w:p w14:paraId="00CC87D7" w14:textId="77777777" w:rsidR="000574CD" w:rsidRDefault="000574CD" w:rsidP="000574CD">
            <w:pPr>
              <w:pStyle w:val="Tabletext"/>
            </w:pPr>
          </w:p>
        </w:tc>
      </w:tr>
    </w:tbl>
    <w:p w14:paraId="32472E4B" w14:textId="77777777" w:rsidR="007C0191" w:rsidRPr="007C0191" w:rsidRDefault="007C0191" w:rsidP="007C0191">
      <w:pPr>
        <w:pStyle w:val="Heading2"/>
      </w:pPr>
      <w:r w:rsidRPr="007C0191">
        <w:t>Frequency of event</w:t>
      </w:r>
    </w:p>
    <w:tbl>
      <w:tblPr>
        <w:tblStyle w:val="TableGrid"/>
        <w:tblW w:w="6663" w:type="dxa"/>
        <w:tblLook w:val="06A0" w:firstRow="1" w:lastRow="0" w:firstColumn="1" w:lastColumn="0" w:noHBand="1" w:noVBand="1"/>
      </w:tblPr>
      <w:tblGrid>
        <w:gridCol w:w="5156"/>
        <w:gridCol w:w="1507"/>
      </w:tblGrid>
      <w:tr w:rsidR="007C0191" w:rsidRPr="007C0191" w14:paraId="0DE5288C" w14:textId="77777777" w:rsidTr="000574CD">
        <w:trPr>
          <w:tblHeader/>
        </w:trPr>
        <w:tc>
          <w:tcPr>
            <w:tcW w:w="5155" w:type="dxa"/>
          </w:tcPr>
          <w:p w14:paraId="6FC7BE79" w14:textId="77777777" w:rsidR="007C0191" w:rsidRPr="007C0191" w:rsidRDefault="007C0191" w:rsidP="00447513">
            <w:pPr>
              <w:pStyle w:val="Tablecolhead"/>
            </w:pPr>
            <w:r w:rsidRPr="007C0191">
              <w:t>Frequency</w:t>
            </w:r>
          </w:p>
        </w:tc>
        <w:tc>
          <w:tcPr>
            <w:tcW w:w="1507" w:type="dxa"/>
          </w:tcPr>
          <w:p w14:paraId="5CE30FE2" w14:textId="77777777" w:rsidR="007C0191" w:rsidRPr="007C0191" w:rsidRDefault="007C0191" w:rsidP="00447513">
            <w:pPr>
              <w:pStyle w:val="Tablecolhead"/>
            </w:pPr>
            <w:r w:rsidRPr="007C0191">
              <w:t>Mark with X</w:t>
            </w:r>
          </w:p>
        </w:tc>
      </w:tr>
      <w:tr w:rsidR="007C0191" w:rsidRPr="007C0191" w14:paraId="6C4C53D1" w14:textId="77777777" w:rsidTr="000574CD">
        <w:tc>
          <w:tcPr>
            <w:tcW w:w="5155" w:type="dxa"/>
          </w:tcPr>
          <w:p w14:paraId="2B51355D" w14:textId="77777777" w:rsidR="007C0191" w:rsidRPr="007C0191" w:rsidRDefault="007C0191" w:rsidP="00447513">
            <w:pPr>
              <w:pStyle w:val="Tabletext"/>
            </w:pPr>
            <w:r w:rsidRPr="007C0191">
              <w:t>Once-off</w:t>
            </w:r>
          </w:p>
        </w:tc>
        <w:tc>
          <w:tcPr>
            <w:tcW w:w="1507" w:type="dxa"/>
          </w:tcPr>
          <w:p w14:paraId="6578F498" w14:textId="77777777" w:rsidR="007C0191" w:rsidRPr="007C0191" w:rsidRDefault="007C0191" w:rsidP="00447513">
            <w:pPr>
              <w:pStyle w:val="Tabletext"/>
            </w:pPr>
          </w:p>
        </w:tc>
      </w:tr>
      <w:tr w:rsidR="007C0191" w:rsidRPr="007C0191" w14:paraId="32B7E4B6" w14:textId="77777777" w:rsidTr="000574CD">
        <w:tc>
          <w:tcPr>
            <w:tcW w:w="5155" w:type="dxa"/>
          </w:tcPr>
          <w:p w14:paraId="473868A5" w14:textId="77777777" w:rsidR="007C0191" w:rsidRPr="007C0191" w:rsidRDefault="007C0191" w:rsidP="00447513">
            <w:pPr>
              <w:pStyle w:val="Tabletext"/>
            </w:pPr>
            <w:r w:rsidRPr="007C0191">
              <w:t>Weekly</w:t>
            </w:r>
          </w:p>
        </w:tc>
        <w:tc>
          <w:tcPr>
            <w:tcW w:w="1507" w:type="dxa"/>
          </w:tcPr>
          <w:p w14:paraId="5A13552F" w14:textId="77777777" w:rsidR="007C0191" w:rsidRPr="007C0191" w:rsidRDefault="007C0191" w:rsidP="00447513">
            <w:pPr>
              <w:pStyle w:val="Tabletext"/>
            </w:pPr>
          </w:p>
        </w:tc>
      </w:tr>
      <w:tr w:rsidR="007C0191" w:rsidRPr="007C0191" w14:paraId="49C5AC82" w14:textId="77777777" w:rsidTr="000574CD">
        <w:tc>
          <w:tcPr>
            <w:tcW w:w="5155" w:type="dxa"/>
          </w:tcPr>
          <w:p w14:paraId="53CDDE87" w14:textId="77777777" w:rsidR="007C0191" w:rsidRPr="007C0191" w:rsidRDefault="007C0191" w:rsidP="00447513">
            <w:pPr>
              <w:pStyle w:val="Tabletext"/>
            </w:pPr>
            <w:r w:rsidRPr="007C0191">
              <w:t>Fortnightly</w:t>
            </w:r>
          </w:p>
        </w:tc>
        <w:tc>
          <w:tcPr>
            <w:tcW w:w="1507" w:type="dxa"/>
          </w:tcPr>
          <w:p w14:paraId="1BDEB4AA" w14:textId="77777777" w:rsidR="007C0191" w:rsidRPr="007C0191" w:rsidRDefault="007C0191" w:rsidP="00447513">
            <w:pPr>
              <w:pStyle w:val="Tabletext"/>
            </w:pPr>
          </w:p>
        </w:tc>
      </w:tr>
      <w:tr w:rsidR="007C0191" w:rsidRPr="007C0191" w14:paraId="5575FB94" w14:textId="77777777" w:rsidTr="000574CD">
        <w:tc>
          <w:tcPr>
            <w:tcW w:w="5155" w:type="dxa"/>
          </w:tcPr>
          <w:p w14:paraId="3F77CD65" w14:textId="77777777" w:rsidR="007C0191" w:rsidRPr="007C0191" w:rsidRDefault="007C0191" w:rsidP="00447513">
            <w:pPr>
              <w:pStyle w:val="Tabletext"/>
            </w:pPr>
            <w:r w:rsidRPr="007C0191">
              <w:t>Monthly</w:t>
            </w:r>
          </w:p>
        </w:tc>
        <w:tc>
          <w:tcPr>
            <w:tcW w:w="1507" w:type="dxa"/>
          </w:tcPr>
          <w:p w14:paraId="720F712F" w14:textId="77777777" w:rsidR="007C0191" w:rsidRPr="007C0191" w:rsidRDefault="007C0191" w:rsidP="00447513">
            <w:pPr>
              <w:pStyle w:val="Tabletext"/>
            </w:pPr>
          </w:p>
        </w:tc>
      </w:tr>
      <w:tr w:rsidR="007C0191" w:rsidRPr="007C0191" w14:paraId="2BCC2F54" w14:textId="77777777" w:rsidTr="000574CD">
        <w:tc>
          <w:tcPr>
            <w:tcW w:w="5155" w:type="dxa"/>
          </w:tcPr>
          <w:p w14:paraId="2A413F00" w14:textId="77777777" w:rsidR="007C0191" w:rsidRPr="007C0191" w:rsidRDefault="007C0191" w:rsidP="00447513">
            <w:pPr>
              <w:pStyle w:val="Tabletext"/>
            </w:pPr>
            <w:r w:rsidRPr="007C0191">
              <w:t xml:space="preserve">Other – specify: </w:t>
            </w:r>
          </w:p>
        </w:tc>
        <w:tc>
          <w:tcPr>
            <w:tcW w:w="1507" w:type="dxa"/>
          </w:tcPr>
          <w:p w14:paraId="241A9B7F" w14:textId="77777777" w:rsidR="007C0191" w:rsidRPr="007C0191" w:rsidRDefault="007C0191" w:rsidP="00447513">
            <w:pPr>
              <w:pStyle w:val="Tabletext"/>
            </w:pPr>
          </w:p>
        </w:tc>
      </w:tr>
    </w:tbl>
    <w:p w14:paraId="53407B56" w14:textId="77777777" w:rsidR="007C0191" w:rsidRPr="007C0191" w:rsidRDefault="007C0191" w:rsidP="007C0191">
      <w:pPr>
        <w:pStyle w:val="Heading2"/>
      </w:pPr>
      <w:r w:rsidRPr="007C0191">
        <w:t>Event dates</w:t>
      </w:r>
    </w:p>
    <w:tbl>
      <w:tblPr>
        <w:tblStyle w:val="TableGrid"/>
        <w:tblW w:w="10207" w:type="dxa"/>
        <w:tblLook w:val="0480" w:firstRow="0" w:lastRow="0" w:firstColumn="1" w:lastColumn="0" w:noHBand="0" w:noVBand="1"/>
      </w:tblPr>
      <w:tblGrid>
        <w:gridCol w:w="2093"/>
        <w:gridCol w:w="8114"/>
      </w:tblGrid>
      <w:tr w:rsidR="007C0191" w:rsidRPr="007C0191" w14:paraId="042A5ED6" w14:textId="77777777" w:rsidTr="000574CD">
        <w:trPr>
          <w:trHeight w:val="494"/>
        </w:trPr>
        <w:tc>
          <w:tcPr>
            <w:tcW w:w="2093" w:type="dxa"/>
          </w:tcPr>
          <w:p w14:paraId="6BC87991" w14:textId="77777777" w:rsidR="007C0191" w:rsidRPr="00447513" w:rsidRDefault="007C0191" w:rsidP="00916B42">
            <w:pPr>
              <w:pStyle w:val="Tablecolhead"/>
              <w:rPr>
                <w:rFonts w:eastAsia="Times"/>
              </w:rPr>
            </w:pPr>
            <w:r w:rsidRPr="00447513">
              <w:rPr>
                <w:rFonts w:eastAsia="Times"/>
              </w:rPr>
              <w:t>Preferred start date</w:t>
            </w:r>
          </w:p>
        </w:tc>
        <w:tc>
          <w:tcPr>
            <w:tcW w:w="8113" w:type="dxa"/>
          </w:tcPr>
          <w:p w14:paraId="04EC9C07" w14:textId="77777777" w:rsidR="007C0191" w:rsidRPr="007C0191" w:rsidRDefault="007C0191" w:rsidP="007C0191">
            <w:pPr>
              <w:numPr>
                <w:ilvl w:val="0"/>
                <w:numId w:val="48"/>
              </w:numPr>
              <w:spacing w:before="80" w:after="60"/>
              <w:rPr>
                <w:rFonts w:ascii="Arial" w:hAnsi="Arial"/>
              </w:rPr>
            </w:pPr>
          </w:p>
        </w:tc>
      </w:tr>
      <w:tr w:rsidR="007C0191" w:rsidRPr="007C0191" w14:paraId="0F0D1C04" w14:textId="77777777" w:rsidTr="000574CD">
        <w:trPr>
          <w:trHeight w:val="494"/>
        </w:trPr>
        <w:tc>
          <w:tcPr>
            <w:tcW w:w="2093" w:type="dxa"/>
          </w:tcPr>
          <w:p w14:paraId="6884E43F" w14:textId="77777777" w:rsidR="007C0191" w:rsidRPr="00447513" w:rsidRDefault="007C0191" w:rsidP="00916B42">
            <w:pPr>
              <w:pStyle w:val="Tablecolhead"/>
              <w:rPr>
                <w:rFonts w:eastAsia="Times"/>
              </w:rPr>
            </w:pPr>
            <w:r w:rsidRPr="00447513">
              <w:rPr>
                <w:rFonts w:eastAsia="Times"/>
              </w:rPr>
              <w:t>Preferred end date</w:t>
            </w:r>
          </w:p>
        </w:tc>
        <w:tc>
          <w:tcPr>
            <w:tcW w:w="8113" w:type="dxa"/>
          </w:tcPr>
          <w:p w14:paraId="4D35410B" w14:textId="77777777" w:rsidR="007C0191" w:rsidRPr="007C0191" w:rsidRDefault="007C0191" w:rsidP="007C0191">
            <w:pPr>
              <w:numPr>
                <w:ilvl w:val="0"/>
                <w:numId w:val="48"/>
              </w:numPr>
              <w:spacing w:before="80" w:after="60"/>
              <w:rPr>
                <w:rFonts w:ascii="Arial" w:hAnsi="Arial"/>
              </w:rPr>
            </w:pPr>
          </w:p>
        </w:tc>
      </w:tr>
      <w:tr w:rsidR="007C0191" w:rsidRPr="007C0191" w14:paraId="0810898E" w14:textId="77777777" w:rsidTr="000574CD">
        <w:trPr>
          <w:trHeight w:val="494"/>
        </w:trPr>
        <w:tc>
          <w:tcPr>
            <w:tcW w:w="2093" w:type="dxa"/>
          </w:tcPr>
          <w:p w14:paraId="04F870D7" w14:textId="77777777" w:rsidR="007C0191" w:rsidRPr="00447513" w:rsidRDefault="007C0191" w:rsidP="00916B42">
            <w:pPr>
              <w:pStyle w:val="Tablecolhead"/>
              <w:rPr>
                <w:rFonts w:eastAsia="Times"/>
              </w:rPr>
            </w:pPr>
            <w:r w:rsidRPr="00447513">
              <w:rPr>
                <w:rFonts w:eastAsia="Times"/>
              </w:rPr>
              <w:t>Dates requested</w:t>
            </w:r>
          </w:p>
        </w:tc>
        <w:tc>
          <w:tcPr>
            <w:tcW w:w="8113" w:type="dxa"/>
          </w:tcPr>
          <w:p w14:paraId="4A0DA21A" w14:textId="77777777" w:rsidR="007C0191" w:rsidRPr="007C0191" w:rsidRDefault="007C0191" w:rsidP="007C0191">
            <w:pPr>
              <w:numPr>
                <w:ilvl w:val="0"/>
                <w:numId w:val="48"/>
              </w:numPr>
              <w:spacing w:before="80" w:after="60"/>
              <w:rPr>
                <w:rFonts w:ascii="Arial" w:hAnsi="Arial"/>
              </w:rPr>
            </w:pPr>
          </w:p>
        </w:tc>
      </w:tr>
      <w:tr w:rsidR="007C0191" w:rsidRPr="007C0191" w14:paraId="04D27786" w14:textId="77777777" w:rsidTr="000574CD">
        <w:trPr>
          <w:trHeight w:val="494"/>
        </w:trPr>
        <w:tc>
          <w:tcPr>
            <w:tcW w:w="2093" w:type="dxa"/>
          </w:tcPr>
          <w:p w14:paraId="7D79B259" w14:textId="77777777" w:rsidR="007C0191" w:rsidRPr="00447513" w:rsidRDefault="007C0191" w:rsidP="00916B42">
            <w:pPr>
              <w:pStyle w:val="Tablecolhead"/>
              <w:rPr>
                <w:rFonts w:eastAsia="Times"/>
              </w:rPr>
            </w:pPr>
            <w:r w:rsidRPr="00447513">
              <w:rPr>
                <w:rFonts w:eastAsia="Times"/>
              </w:rPr>
              <w:t>Times requested</w:t>
            </w:r>
          </w:p>
        </w:tc>
        <w:tc>
          <w:tcPr>
            <w:tcW w:w="8113" w:type="dxa"/>
          </w:tcPr>
          <w:p w14:paraId="40BBEF27" w14:textId="77777777" w:rsidR="007C0191" w:rsidRPr="007C0191" w:rsidRDefault="007C0191" w:rsidP="007C0191">
            <w:pPr>
              <w:numPr>
                <w:ilvl w:val="0"/>
                <w:numId w:val="48"/>
              </w:numPr>
              <w:spacing w:before="80" w:after="60"/>
              <w:rPr>
                <w:rFonts w:ascii="Arial" w:hAnsi="Arial"/>
              </w:rPr>
            </w:pPr>
          </w:p>
        </w:tc>
      </w:tr>
    </w:tbl>
    <w:p w14:paraId="1A703311" w14:textId="77777777" w:rsidR="001F5C97" w:rsidRPr="001F5C97" w:rsidRDefault="001F5C97" w:rsidP="001F5C97">
      <w:pPr>
        <w:pStyle w:val="Heading1"/>
      </w:pPr>
      <w:r w:rsidRPr="001F5C97">
        <w:rPr>
          <w:noProof/>
          <w:lang w:eastAsia="en-AU"/>
        </w:rPr>
        <w:drawing>
          <wp:anchor distT="0" distB="0" distL="114300" distR="114300" simplePos="0" relativeHeight="251660288" behindDoc="0" locked="0" layoutInCell="1" allowOverlap="1" wp14:anchorId="20B6DB62" wp14:editId="220B0004">
            <wp:simplePos x="0" y="0"/>
            <wp:positionH relativeFrom="page">
              <wp:posOffset>0</wp:posOffset>
            </wp:positionH>
            <wp:positionV relativeFrom="page">
              <wp:posOffset>10697845</wp:posOffset>
            </wp:positionV>
            <wp:extent cx="7560945" cy="46355"/>
            <wp:effectExtent l="0" t="0" r="3175" b="0"/>
            <wp:wrapNone/>
            <wp:docPr id="3" name="Picture 1" descr="Department of Health &amp; Human Services - State Government Victoria"/>
            <wp:cNvGraphicFramePr/>
            <a:graphic xmlns:a="http://schemas.openxmlformats.org/drawingml/2006/main">
              <a:graphicData uri="http://schemas.openxmlformats.org/drawingml/2006/picture">
                <pic:pic xmlns:pic="http://schemas.openxmlformats.org/drawingml/2006/picture">
                  <pic:nvPicPr>
                    <pic:cNvPr id="0" name="Picture 1" descr="Department of Health &amp; Human Services - State Government Victoria"/>
                    <pic:cNvPicPr/>
                  </pic:nvPicPr>
                  <pic:blipFill>
                    <a:blip r:embed="rId23"/>
                    <a:stretch/>
                  </pic:blipFill>
                  <pic:spPr>
                    <a:xfrm rot="10800000">
                      <a:off x="0" y="0"/>
                      <a:ext cx="7560360" cy="45720"/>
                    </a:xfrm>
                    <a:prstGeom prst="rect">
                      <a:avLst/>
                    </a:prstGeom>
                    <a:ln>
                      <a:noFill/>
                    </a:ln>
                  </pic:spPr>
                </pic:pic>
              </a:graphicData>
            </a:graphic>
          </wp:anchor>
        </w:drawing>
      </w:r>
      <w:r w:rsidRPr="001F5C97">
        <w:t>Section C: Conditions of use – public housing estate community facilities and communal areas</w:t>
      </w:r>
    </w:p>
    <w:p w14:paraId="5D63C24E" w14:textId="69A52F99" w:rsidR="001F5C97" w:rsidRPr="001F5C97" w:rsidRDefault="001F5C97" w:rsidP="00B65776">
      <w:pPr>
        <w:pStyle w:val="Heading2"/>
      </w:pPr>
      <w:r w:rsidRPr="001F5C97">
        <w:t>1. Bookings</w:t>
      </w:r>
    </w:p>
    <w:p w14:paraId="57220DD7" w14:textId="77777777" w:rsidR="001F5C97" w:rsidRPr="001F5C97" w:rsidRDefault="001F5C97" w:rsidP="008E6C25">
      <w:pPr>
        <w:pStyle w:val="Body"/>
      </w:pPr>
      <w:r w:rsidRPr="001F5C97">
        <w:t>Tentative bookings are to be held for 14 days only.</w:t>
      </w:r>
    </w:p>
    <w:p w14:paraId="5079D356" w14:textId="77777777" w:rsidR="001F5C97" w:rsidRPr="001F5C97" w:rsidRDefault="001F5C97" w:rsidP="008E6C25">
      <w:pPr>
        <w:pStyle w:val="Body"/>
      </w:pPr>
      <w:r w:rsidRPr="001F5C97">
        <w:t>A booking may become confirmed after requested documentation has been received along with any payments that may be required.</w:t>
      </w:r>
    </w:p>
    <w:p w14:paraId="6CAD6919" w14:textId="77777777" w:rsidR="001F5C97" w:rsidRPr="001F5C97" w:rsidRDefault="001F5C97" w:rsidP="008E6C25">
      <w:pPr>
        <w:pStyle w:val="Body"/>
      </w:pPr>
      <w:r w:rsidRPr="001F5C97">
        <w:t>If applicable, any bond provided by the hirer is security for any damage to the building and/or breach of these conditions of use. Costs for reinstatement will be deducted from the bond, and additional costs invoiced to the hirer. Bonds should be refunded within 30 days of conclusion of booking.</w:t>
      </w:r>
    </w:p>
    <w:p w14:paraId="53A5E2A3" w14:textId="20BE386C" w:rsidR="001F5C97" w:rsidRPr="001F5C97" w:rsidRDefault="001F5C97" w:rsidP="00B65776">
      <w:pPr>
        <w:pStyle w:val="Heading2"/>
      </w:pPr>
      <w:r w:rsidRPr="001F5C97">
        <w:t xml:space="preserve">2. Permits </w:t>
      </w:r>
      <w:r w:rsidR="008E6C25">
        <w:t xml:space="preserve">and </w:t>
      </w:r>
      <w:r w:rsidRPr="001F5C97">
        <w:t>statutory obligations</w:t>
      </w:r>
    </w:p>
    <w:p w14:paraId="1DF4591D" w14:textId="77777777" w:rsidR="001F5C97" w:rsidRPr="001F5C97" w:rsidRDefault="001F5C97" w:rsidP="009D0C06">
      <w:pPr>
        <w:pStyle w:val="Body"/>
      </w:pPr>
      <w:r w:rsidRPr="001F5C97">
        <w:t>Copies of relevant permits and licences are to be provided to the booking officer prior to the booking.</w:t>
      </w:r>
    </w:p>
    <w:p w14:paraId="420B7577" w14:textId="77777777" w:rsidR="001F5C97" w:rsidRPr="001F5C97" w:rsidRDefault="001F5C97" w:rsidP="008E6C25">
      <w:pPr>
        <w:pStyle w:val="Bullet1"/>
      </w:pPr>
      <w:r w:rsidRPr="001F5C97">
        <w:rPr>
          <w:b/>
        </w:rPr>
        <w:t>Liquor:</w:t>
      </w:r>
      <w:r w:rsidRPr="001F5C97">
        <w:t xml:space="preserve"> Refer to Victorian Commission for Gambling and Liquor Regulations (VCGLR) – phone 1300 182 457 or visit the </w:t>
      </w:r>
      <w:hyperlink r:id="rId24">
        <w:r w:rsidRPr="008E6C25">
          <w:rPr>
            <w:rStyle w:val="Hyperlink"/>
          </w:rPr>
          <w:t>VCGLR website</w:t>
        </w:r>
      </w:hyperlink>
      <w:r w:rsidRPr="001F5C97">
        <w:t xml:space="preserve"> &lt;http:www.vcglr.vic.gov.au&gt; for information as required</w:t>
      </w:r>
    </w:p>
    <w:p w14:paraId="4CA63E75" w14:textId="77777777" w:rsidR="001F5C97" w:rsidRPr="001F5C97" w:rsidRDefault="001F5C97" w:rsidP="008E6C25">
      <w:pPr>
        <w:pStyle w:val="Bullet1"/>
      </w:pPr>
      <w:r w:rsidRPr="001F5C97">
        <w:rPr>
          <w:b/>
        </w:rPr>
        <w:t>Health:</w:t>
      </w:r>
      <w:r w:rsidRPr="001F5C97">
        <w:t xml:space="preserve"> Food Handling and appropriate registration – refer to your local council public health unit</w:t>
      </w:r>
    </w:p>
    <w:p w14:paraId="45B36C7F" w14:textId="77777777" w:rsidR="0060134A" w:rsidRDefault="0060134A" w:rsidP="008E6C25">
      <w:pPr>
        <w:pStyle w:val="Bullet1"/>
      </w:pPr>
      <w:r>
        <w:rPr>
          <w:b/>
        </w:rPr>
        <w:t>Performing rights:</w:t>
      </w:r>
      <w:r>
        <w:t xml:space="preserve"> The hirer hereby agrees to indemnify the department against any claim for breach of copyright</w:t>
      </w:r>
    </w:p>
    <w:p w14:paraId="0F561151" w14:textId="77777777" w:rsidR="0060134A" w:rsidRDefault="0060134A" w:rsidP="008E6C25">
      <w:pPr>
        <w:pStyle w:val="Bullet1"/>
      </w:pPr>
      <w:r>
        <w:rPr>
          <w:b/>
        </w:rPr>
        <w:t>Liquor management plan:</w:t>
      </w:r>
      <w:r>
        <w:t xml:space="preserve"> Plan and complete a Victoria Police Party Safe registration – required for bookings involving alcohol and underage patrons, unless exempt by the booking officer.</w:t>
      </w:r>
    </w:p>
    <w:p w14:paraId="73E30758" w14:textId="73775DC4" w:rsidR="0060134A" w:rsidRDefault="0060134A" w:rsidP="00B65776">
      <w:pPr>
        <w:pStyle w:val="Heading2"/>
      </w:pPr>
      <w:r>
        <w:lastRenderedPageBreak/>
        <w:t>3.</w:t>
      </w:r>
      <w:r w:rsidR="00AF724E">
        <w:t xml:space="preserve"> </w:t>
      </w:r>
      <w:r>
        <w:t>Insurance</w:t>
      </w:r>
    </w:p>
    <w:p w14:paraId="679DC0A4" w14:textId="77777777" w:rsidR="0060134A" w:rsidRPr="008E6C25" w:rsidRDefault="0060134A" w:rsidP="008E6C25">
      <w:pPr>
        <w:pStyle w:val="Body"/>
      </w:pPr>
      <w:r w:rsidRPr="008E6C25">
        <w:t>The department requires all hirers of community facilities to have public liability insurance.</w:t>
      </w:r>
    </w:p>
    <w:p w14:paraId="29F42F38" w14:textId="77777777" w:rsidR="0060134A" w:rsidRPr="008E6C25" w:rsidRDefault="0060134A" w:rsidP="008E6C25">
      <w:pPr>
        <w:pStyle w:val="Body"/>
      </w:pPr>
      <w:r w:rsidRPr="008E6C25">
        <w:t>Public renters residing in the area upon signing the event form and payment of any associated fees will be covered by the department’s Facility Hirers Liability Insurance Scheme.</w:t>
      </w:r>
    </w:p>
    <w:p w14:paraId="17C43071" w14:textId="77777777" w:rsidR="0060134A" w:rsidRPr="008E6C25" w:rsidRDefault="0060134A" w:rsidP="008E6C25">
      <w:pPr>
        <w:pStyle w:val="Body"/>
      </w:pPr>
      <w:r w:rsidRPr="008E6C25">
        <w:t xml:space="preserve">For community service organisations which receive recurrent departmental funding, you may already have public liability cover through Victorian Managed Insurance Authority (VMIA). VMIA can be contacted on 9270 6900 or visit the </w:t>
      </w:r>
      <w:hyperlink r:id="rId25">
        <w:r w:rsidRPr="008E6C25">
          <w:rPr>
            <w:rStyle w:val="Hyperlink"/>
          </w:rPr>
          <w:t>VMIA website</w:t>
        </w:r>
      </w:hyperlink>
      <w:r w:rsidRPr="008E6C25">
        <w:t xml:space="preserve"> &lt;http://www.vmia.vic.gov.au&gt; for information as required.</w:t>
      </w:r>
    </w:p>
    <w:p w14:paraId="5C832243" w14:textId="77777777" w:rsidR="0060134A" w:rsidRPr="008E6C25" w:rsidRDefault="0060134A" w:rsidP="008E6C25">
      <w:pPr>
        <w:pStyle w:val="Body"/>
      </w:pPr>
      <w:r w:rsidRPr="008E6C25">
        <w:t>Any other organisations or individuals will be required to provide evidence of their public liability insurance coverage upon request. The insurance cover, which should be at least $10 million for any one occurrence, will need to be current for the period of the bookings.</w:t>
      </w:r>
    </w:p>
    <w:p w14:paraId="2DC63B8F" w14:textId="0A326448" w:rsidR="0060134A" w:rsidRDefault="0060134A" w:rsidP="00B65776">
      <w:pPr>
        <w:pStyle w:val="Heading2"/>
      </w:pPr>
      <w:r>
        <w:t>4.</w:t>
      </w:r>
      <w:r w:rsidR="00B65776">
        <w:t xml:space="preserve"> </w:t>
      </w:r>
      <w:r>
        <w:t>Damage</w:t>
      </w:r>
    </w:p>
    <w:p w14:paraId="28E7A0E9" w14:textId="77777777" w:rsidR="0060134A" w:rsidRDefault="0060134A" w:rsidP="008E6C25">
      <w:pPr>
        <w:pStyle w:val="Body"/>
      </w:pPr>
      <w:r>
        <w:t>The hirer will take steps to ensure their patrons do not cause damage or defacement to any hired assets of the department. Failure to adhere to the above may result in loss of any bond and additional charges.</w:t>
      </w:r>
    </w:p>
    <w:p w14:paraId="5914DAD1" w14:textId="4A3DC3B2" w:rsidR="0060134A" w:rsidRDefault="0060134A" w:rsidP="00B65776">
      <w:pPr>
        <w:pStyle w:val="Heading2"/>
      </w:pPr>
      <w:r>
        <w:t>5.</w:t>
      </w:r>
      <w:r w:rsidR="00B65776">
        <w:t xml:space="preserve"> </w:t>
      </w:r>
      <w:r>
        <w:t>Indemnity</w:t>
      </w:r>
    </w:p>
    <w:p w14:paraId="101B6B68" w14:textId="77777777" w:rsidR="0060134A" w:rsidRDefault="0060134A" w:rsidP="008E6C25">
      <w:pPr>
        <w:pStyle w:val="Body"/>
      </w:pPr>
      <w:r>
        <w:t>The hirer agrees to indemnify and keep indemnified and to hold harmless the department and its staff and each of them from and against all actions, costs, claims, charges, expenses and damages whatsoever which may be brought or made or claimed against it by any of them arising out of or in any way related to the granting of this licence and/ or the use of the premises or a department asset, except to the extent that any such actions, costs, claims, charges, expenses and damages result from the department and its agents, contractors and employees’ negligence, default or unlawful act or unlawful omission.</w:t>
      </w:r>
    </w:p>
    <w:p w14:paraId="06F42257" w14:textId="77777777" w:rsidR="0060134A" w:rsidRDefault="0060134A" w:rsidP="008E6C25">
      <w:pPr>
        <w:pStyle w:val="Body"/>
      </w:pPr>
      <w:r>
        <w:t>The department is not responsible for any theft, loss, damage or injury suffered by the hirer or any guest or invitee of the hirer, or any person coming onto the premises during the period of hire, and the hirer indemnifies the department in respect of all claims for loss, damage or injury caused by any person or property during the period of hire, or as a result of the use by the hirer of the premises, or department asset.</w:t>
      </w:r>
    </w:p>
    <w:p w14:paraId="5ED627DD" w14:textId="632A8F87" w:rsidR="0060134A" w:rsidRDefault="0060134A" w:rsidP="00B65776">
      <w:pPr>
        <w:pStyle w:val="Heading2"/>
      </w:pPr>
      <w:r>
        <w:t>6. Noise restrictions</w:t>
      </w:r>
    </w:p>
    <w:p w14:paraId="58C43555" w14:textId="77777777" w:rsidR="0060134A" w:rsidRDefault="0060134A" w:rsidP="008E6C25">
      <w:pPr>
        <w:pStyle w:val="Body"/>
      </w:pPr>
      <w:r>
        <w:t xml:space="preserve">Any noise generated by this event must comply with the relevant </w:t>
      </w:r>
      <w:r>
        <w:rPr>
          <w:i/>
        </w:rPr>
        <w:t xml:space="preserve">Environment Protection Act 1970 </w:t>
      </w:r>
      <w:r>
        <w:t>guidelines. No commercial amplification (sound system) is to be used without specific permission of the department.</w:t>
      </w:r>
    </w:p>
    <w:p w14:paraId="7A3ED4DE" w14:textId="72D11704" w:rsidR="0060134A" w:rsidRDefault="0060134A" w:rsidP="00B65776">
      <w:pPr>
        <w:pStyle w:val="Heading2"/>
      </w:pPr>
      <w:r>
        <w:t xml:space="preserve">7. </w:t>
      </w:r>
      <w:r w:rsidRPr="00B65776">
        <w:t>Liability</w:t>
      </w:r>
    </w:p>
    <w:p w14:paraId="5779446E" w14:textId="77777777" w:rsidR="0060134A" w:rsidRDefault="0060134A" w:rsidP="008E6C25">
      <w:pPr>
        <w:pStyle w:val="Body"/>
      </w:pPr>
      <w:r>
        <w:t>The hirer must:</w:t>
      </w:r>
    </w:p>
    <w:p w14:paraId="62430C7F" w14:textId="77777777" w:rsidR="0060134A" w:rsidRDefault="0060134A" w:rsidP="0060134A">
      <w:pPr>
        <w:pStyle w:val="Bullet1"/>
      </w:pPr>
      <w:r>
        <w:t>remain in the premises whilst visitors or patrons are in the building</w:t>
      </w:r>
    </w:p>
    <w:p w14:paraId="41434A7D" w14:textId="77777777" w:rsidR="0060134A" w:rsidRDefault="0060134A" w:rsidP="0060134A">
      <w:pPr>
        <w:pStyle w:val="Bullet1"/>
      </w:pPr>
      <w:r>
        <w:t>keep premises locked when unoccupied</w:t>
      </w:r>
    </w:p>
    <w:p w14:paraId="4D8D7BE5" w14:textId="77777777" w:rsidR="0060134A" w:rsidRDefault="0060134A" w:rsidP="0060134A">
      <w:pPr>
        <w:pStyle w:val="Bullet1"/>
      </w:pPr>
      <w:r>
        <w:t>be responsible for the orderly conduct and safety of patrons</w:t>
      </w:r>
    </w:p>
    <w:p w14:paraId="3F880B31" w14:textId="77777777" w:rsidR="00D26B9E" w:rsidRDefault="0060134A" w:rsidP="0060134A">
      <w:pPr>
        <w:pStyle w:val="Bullet1"/>
      </w:pPr>
      <w:r>
        <w:t>maintain the premises in a clean and safe condition for the duration of the period of hire</w:t>
      </w:r>
    </w:p>
    <w:p w14:paraId="47D6DBE7" w14:textId="5D09B342" w:rsidR="0060134A" w:rsidRDefault="00D26B9E" w:rsidP="0060134A">
      <w:pPr>
        <w:pStyle w:val="Bullet1"/>
      </w:pPr>
      <w:r>
        <w:t>clean the facility after the event based on the department’s COVIDSafe cleaning schedule.</w:t>
      </w:r>
    </w:p>
    <w:p w14:paraId="18BF1359" w14:textId="5A6CE0A6" w:rsidR="0060134A" w:rsidRDefault="0060134A" w:rsidP="0060134A">
      <w:pPr>
        <w:pStyle w:val="Heading2"/>
      </w:pPr>
      <w:r>
        <w:t>8. Department access and limit of hire</w:t>
      </w:r>
    </w:p>
    <w:p w14:paraId="7555FC6B" w14:textId="77777777" w:rsidR="0060134A" w:rsidRDefault="0060134A" w:rsidP="008E6C25">
      <w:pPr>
        <w:pStyle w:val="Body"/>
      </w:pPr>
      <w:r>
        <w:t>Authorised department staff are entitled to access all facilities or communal areas regardless of bookings at any time</w:t>
      </w:r>
    </w:p>
    <w:p w14:paraId="7EC192D2" w14:textId="77777777" w:rsidR="0060134A" w:rsidRDefault="0060134A" w:rsidP="008E6C25">
      <w:pPr>
        <w:pStyle w:val="Body"/>
      </w:pPr>
      <w:r>
        <w:t>In the event of a Heat Health Alert Day, designated community facilities are declared open to residents of the estate from 10am to 7pm. In this instance, bookings involving designated community facilities may be cancelled.</w:t>
      </w:r>
    </w:p>
    <w:p w14:paraId="15BB98EA" w14:textId="39AD087A" w:rsidR="0060134A" w:rsidRPr="0060134A" w:rsidRDefault="0060134A" w:rsidP="00B65776">
      <w:pPr>
        <w:pStyle w:val="Heading2"/>
      </w:pPr>
      <w:r w:rsidRPr="0060134A">
        <w:lastRenderedPageBreak/>
        <w:t>9. Breaches</w:t>
      </w:r>
    </w:p>
    <w:p w14:paraId="58E60B78" w14:textId="77777777" w:rsidR="0060134A" w:rsidRPr="0060134A" w:rsidRDefault="0060134A" w:rsidP="008E6C25">
      <w:pPr>
        <w:pStyle w:val="Body"/>
      </w:pPr>
      <w:r w:rsidRPr="0060134A">
        <w:t>The department reserves the right to require a person(s) to leave communal facilities or communal areas, or terminate an event due to any breach of these conditions of use and / or misconduct by the hirer or patrons.</w:t>
      </w:r>
    </w:p>
    <w:p w14:paraId="0C52D8DB" w14:textId="5EE34B9E" w:rsidR="0060134A" w:rsidRPr="0060134A" w:rsidRDefault="0060134A" w:rsidP="00B65776">
      <w:pPr>
        <w:pStyle w:val="Heading2"/>
      </w:pPr>
      <w:r w:rsidRPr="0060134A">
        <w:t>10. Maintenance</w:t>
      </w:r>
    </w:p>
    <w:p w14:paraId="6156105D" w14:textId="77777777" w:rsidR="0060134A" w:rsidRPr="0060134A" w:rsidRDefault="0060134A" w:rsidP="008E6C25">
      <w:pPr>
        <w:pStyle w:val="Body"/>
      </w:pPr>
      <w:r w:rsidRPr="0060134A">
        <w:t xml:space="preserve">All maintenance enquiries are to be directed to the Housing Call Centre on </w:t>
      </w:r>
      <w:r w:rsidRPr="0060134A">
        <w:rPr>
          <w:b/>
        </w:rPr>
        <w:t>13 11 72</w:t>
      </w:r>
      <w:r w:rsidRPr="0060134A">
        <w:t>.</w:t>
      </w:r>
    </w:p>
    <w:p w14:paraId="3DBEB293" w14:textId="582ED0E1" w:rsidR="0060134A" w:rsidRPr="0060134A" w:rsidRDefault="0060134A" w:rsidP="00B65776">
      <w:pPr>
        <w:pStyle w:val="Heading2"/>
      </w:pPr>
      <w:r w:rsidRPr="0060134A">
        <w:t>11.</w:t>
      </w:r>
      <w:r>
        <w:t xml:space="preserve"> </w:t>
      </w:r>
      <w:r w:rsidRPr="0060134A">
        <w:t>Set up</w:t>
      </w:r>
      <w:r w:rsidR="001718E6">
        <w:t>, cleaning and pack up</w:t>
      </w:r>
    </w:p>
    <w:p w14:paraId="409F8625" w14:textId="5E9DBCF9" w:rsidR="001718E6" w:rsidRDefault="001718E6" w:rsidP="008E6C25">
      <w:pPr>
        <w:pStyle w:val="Body"/>
      </w:pPr>
      <w:r>
        <w:t xml:space="preserve">Hirers are expected to clean the facility at the end of their event based on the department’s COVIDSafe cleaning schedule. Decisions can be made in consultation with the department about whether the full schedule is completed based on the duration and the number of people at the event. </w:t>
      </w:r>
    </w:p>
    <w:p w14:paraId="64678D4C" w14:textId="171022C7" w:rsidR="001718E6" w:rsidRDefault="001718E6" w:rsidP="008E6C25">
      <w:pPr>
        <w:pStyle w:val="Body"/>
      </w:pPr>
      <w:r>
        <w:t xml:space="preserve">The cleaning schedule </w:t>
      </w:r>
      <w:r w:rsidR="00D26B9E">
        <w:t>and cleaning products are</w:t>
      </w:r>
      <w:r>
        <w:t xml:space="preserve"> kept inside the facility. </w:t>
      </w:r>
    </w:p>
    <w:p w14:paraId="5C0F8F3F" w14:textId="193BABC5" w:rsidR="0060134A" w:rsidRPr="0060134A" w:rsidRDefault="001718E6">
      <w:pPr>
        <w:pStyle w:val="Bullet1"/>
        <w:numPr>
          <w:ilvl w:val="0"/>
          <w:numId w:val="0"/>
        </w:numPr>
      </w:pPr>
      <w:r>
        <w:t xml:space="preserve">Hirers will also ensure the facility is </w:t>
      </w:r>
      <w:r w:rsidR="00B420FB">
        <w:t>packed up and left tidy. In particular:</w:t>
      </w:r>
    </w:p>
    <w:p w14:paraId="5E33C3EF" w14:textId="22532590" w:rsidR="00CE2900" w:rsidRDefault="00CE2900" w:rsidP="008E6C25">
      <w:pPr>
        <w:pStyle w:val="Bullet1"/>
      </w:pPr>
      <w:r>
        <w:t xml:space="preserve">replenish from the facility’s stores, </w:t>
      </w:r>
      <w:r w:rsidR="00296B7D">
        <w:t xml:space="preserve">disposable </w:t>
      </w:r>
      <w:r w:rsidR="00122DF6">
        <w:t xml:space="preserve">cups, </w:t>
      </w:r>
      <w:r>
        <w:t>toilet paper, paper towels, hand sanitiser, liquid hand soap and cleaning products</w:t>
      </w:r>
    </w:p>
    <w:p w14:paraId="5BF74032" w14:textId="255237CF" w:rsidR="0060134A" w:rsidRPr="0060134A" w:rsidRDefault="0060134A" w:rsidP="008E6C25">
      <w:pPr>
        <w:pStyle w:val="Bullet1"/>
      </w:pPr>
      <w:r w:rsidRPr="0060134A">
        <w:t>all rubbish and bottles must be removed</w:t>
      </w:r>
    </w:p>
    <w:p w14:paraId="3766B5FA" w14:textId="77777777" w:rsidR="0060134A" w:rsidRPr="0060134A" w:rsidRDefault="0060134A" w:rsidP="008E6C25">
      <w:pPr>
        <w:pStyle w:val="Bullet1"/>
      </w:pPr>
      <w:r w:rsidRPr="0060134A">
        <w:t>chairs and tables to be stacked where indicated, or left where found</w:t>
      </w:r>
    </w:p>
    <w:p w14:paraId="7A5FFC4D" w14:textId="77777777" w:rsidR="0060134A" w:rsidRPr="0060134A" w:rsidRDefault="0060134A" w:rsidP="008E6C25">
      <w:pPr>
        <w:pStyle w:val="Bullet1"/>
      </w:pPr>
      <w:r w:rsidRPr="0060134A">
        <w:t>all electrical appliances are to be switched off at power points and gas appliances to be turned off</w:t>
      </w:r>
    </w:p>
    <w:p w14:paraId="4F5F16EC" w14:textId="77777777" w:rsidR="0060134A" w:rsidRPr="0060134A" w:rsidRDefault="0060134A" w:rsidP="008E6C25">
      <w:pPr>
        <w:pStyle w:val="Bullet1"/>
      </w:pPr>
      <w:r w:rsidRPr="0060134A">
        <w:t>all windows and doors are to be locked before leaving the facility</w:t>
      </w:r>
    </w:p>
    <w:p w14:paraId="0DFF4CCE" w14:textId="77777777" w:rsidR="0060134A" w:rsidRPr="0060134A" w:rsidRDefault="0060134A" w:rsidP="008E6C25">
      <w:pPr>
        <w:pStyle w:val="Bullet1"/>
      </w:pPr>
      <w:r w:rsidRPr="0060134A">
        <w:t>all lights and any heating or cooling are to be turned off.</w:t>
      </w:r>
    </w:p>
    <w:p w14:paraId="163231FC" w14:textId="65A8CF43" w:rsidR="0060134A" w:rsidRPr="0060134A" w:rsidRDefault="0060134A" w:rsidP="00B65776">
      <w:pPr>
        <w:pStyle w:val="Heading1"/>
      </w:pPr>
      <w:r w:rsidRPr="0060134A">
        <w:t>Signature</w:t>
      </w:r>
      <w:r>
        <w:t xml:space="preserve"> </w:t>
      </w:r>
    </w:p>
    <w:p w14:paraId="1EB45E66" w14:textId="77777777" w:rsidR="0060134A" w:rsidRPr="0060134A" w:rsidRDefault="0060134A" w:rsidP="008E6C25">
      <w:pPr>
        <w:pStyle w:val="Body"/>
      </w:pPr>
      <w:r w:rsidRPr="0060134A">
        <w:t>I agree to the conditions of use.</w:t>
      </w:r>
    </w:p>
    <w:tbl>
      <w:tblPr>
        <w:tblpPr w:leftFromText="180" w:rightFromText="180" w:vertAnchor="text" w:tblpX="108" w:tblpY="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680" w:firstRow="0" w:lastRow="0" w:firstColumn="1" w:lastColumn="0" w:noHBand="1" w:noVBand="1"/>
      </w:tblPr>
      <w:tblGrid>
        <w:gridCol w:w="1843"/>
        <w:gridCol w:w="8329"/>
      </w:tblGrid>
      <w:tr w:rsidR="0060134A" w:rsidRPr="0060134A" w14:paraId="26B78718" w14:textId="77777777" w:rsidTr="00916B42">
        <w:trPr>
          <w:trHeight w:val="631"/>
        </w:trPr>
        <w:tc>
          <w:tcPr>
            <w:tcW w:w="1843" w:type="dxa"/>
            <w:shd w:val="clear" w:color="auto" w:fill="auto"/>
            <w:tcMar>
              <w:left w:w="98" w:type="dxa"/>
            </w:tcMar>
          </w:tcPr>
          <w:p w14:paraId="08963E55" w14:textId="77777777" w:rsidR="0060134A" w:rsidRPr="0060134A" w:rsidRDefault="0060134A" w:rsidP="00916B42">
            <w:pPr>
              <w:pStyle w:val="Tablecolhead"/>
            </w:pPr>
            <w:r w:rsidRPr="0060134A">
              <w:t>Applicant’s signature</w:t>
            </w:r>
          </w:p>
        </w:tc>
        <w:tc>
          <w:tcPr>
            <w:tcW w:w="8328" w:type="dxa"/>
            <w:shd w:val="clear" w:color="auto" w:fill="auto"/>
            <w:tcMar>
              <w:left w:w="98" w:type="dxa"/>
            </w:tcMar>
          </w:tcPr>
          <w:p w14:paraId="06E1FD1A" w14:textId="77777777" w:rsidR="0060134A" w:rsidRPr="0060134A" w:rsidRDefault="0060134A" w:rsidP="001B6902">
            <w:pPr>
              <w:pStyle w:val="Tabletext"/>
            </w:pPr>
          </w:p>
        </w:tc>
      </w:tr>
      <w:tr w:rsidR="0060134A" w:rsidRPr="0060134A" w14:paraId="7E58C332" w14:textId="77777777" w:rsidTr="00916B42">
        <w:tc>
          <w:tcPr>
            <w:tcW w:w="1843" w:type="dxa"/>
            <w:shd w:val="clear" w:color="auto" w:fill="auto"/>
            <w:tcMar>
              <w:left w:w="98" w:type="dxa"/>
            </w:tcMar>
          </w:tcPr>
          <w:p w14:paraId="69C6637B" w14:textId="77777777" w:rsidR="0060134A" w:rsidRPr="0060134A" w:rsidRDefault="0060134A" w:rsidP="00916B42">
            <w:pPr>
              <w:pStyle w:val="Tablecolhead"/>
            </w:pPr>
            <w:r w:rsidRPr="0060134A">
              <w:t>Name</w:t>
            </w:r>
          </w:p>
        </w:tc>
        <w:tc>
          <w:tcPr>
            <w:tcW w:w="8328" w:type="dxa"/>
            <w:shd w:val="clear" w:color="auto" w:fill="auto"/>
            <w:tcMar>
              <w:left w:w="98" w:type="dxa"/>
            </w:tcMar>
          </w:tcPr>
          <w:p w14:paraId="7AE355A0" w14:textId="77777777" w:rsidR="0060134A" w:rsidRPr="0060134A" w:rsidRDefault="0060134A" w:rsidP="001B6902">
            <w:pPr>
              <w:pStyle w:val="Tabletext"/>
            </w:pPr>
          </w:p>
        </w:tc>
      </w:tr>
      <w:tr w:rsidR="0060134A" w:rsidRPr="0060134A" w14:paraId="37CB8CB6" w14:textId="77777777" w:rsidTr="00916B42">
        <w:tc>
          <w:tcPr>
            <w:tcW w:w="1843" w:type="dxa"/>
            <w:shd w:val="clear" w:color="auto" w:fill="auto"/>
            <w:tcMar>
              <w:left w:w="98" w:type="dxa"/>
            </w:tcMar>
          </w:tcPr>
          <w:p w14:paraId="2E4560E8" w14:textId="77777777" w:rsidR="0060134A" w:rsidRPr="0060134A" w:rsidRDefault="0060134A" w:rsidP="00916B42">
            <w:pPr>
              <w:pStyle w:val="Tablecolhead"/>
            </w:pPr>
            <w:r w:rsidRPr="0060134A">
              <w:t>Date</w:t>
            </w:r>
          </w:p>
        </w:tc>
        <w:tc>
          <w:tcPr>
            <w:tcW w:w="8328" w:type="dxa"/>
            <w:shd w:val="clear" w:color="auto" w:fill="auto"/>
            <w:tcMar>
              <w:left w:w="98" w:type="dxa"/>
            </w:tcMar>
          </w:tcPr>
          <w:p w14:paraId="36A374FB" w14:textId="77777777" w:rsidR="0060134A" w:rsidRPr="0060134A" w:rsidRDefault="0060134A" w:rsidP="001B6902">
            <w:pPr>
              <w:pStyle w:val="Tabletext"/>
            </w:pPr>
          </w:p>
        </w:tc>
      </w:tr>
    </w:tbl>
    <w:p w14:paraId="16461BFE" w14:textId="77777777" w:rsidR="0060134A" w:rsidRPr="0060134A" w:rsidRDefault="0060134A" w:rsidP="008E6C25">
      <w:pPr>
        <w:pStyle w:val="Heading2"/>
      </w:pPr>
      <w:r w:rsidRPr="0060134A">
        <w:t>Manager’s decision</w:t>
      </w:r>
    </w:p>
    <w:tbl>
      <w:tblPr>
        <w:tblpPr w:leftFromText="180" w:rightFromText="180" w:vertAnchor="text" w:tblpX="108" w:tblpY="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680" w:firstRow="0" w:lastRow="0" w:firstColumn="1" w:lastColumn="0" w:noHBand="1" w:noVBand="1"/>
      </w:tblPr>
      <w:tblGrid>
        <w:gridCol w:w="1843"/>
        <w:gridCol w:w="8329"/>
      </w:tblGrid>
      <w:tr w:rsidR="0060134A" w:rsidRPr="0060134A" w14:paraId="712EBE0F" w14:textId="77777777" w:rsidTr="00916B42">
        <w:trPr>
          <w:trHeight w:val="1407"/>
        </w:trPr>
        <w:tc>
          <w:tcPr>
            <w:tcW w:w="1843" w:type="dxa"/>
            <w:shd w:val="clear" w:color="auto" w:fill="auto"/>
            <w:tcMar>
              <w:left w:w="98" w:type="dxa"/>
            </w:tcMar>
          </w:tcPr>
          <w:p w14:paraId="1AAC9932" w14:textId="77777777" w:rsidR="0060134A" w:rsidRPr="0060134A" w:rsidRDefault="0060134A" w:rsidP="00916B42">
            <w:pPr>
              <w:pStyle w:val="Tablecolhead"/>
            </w:pPr>
            <w:r w:rsidRPr="0060134A">
              <w:t>Approved/</w:t>
            </w:r>
          </w:p>
          <w:p w14:paraId="6A7DD64C" w14:textId="77777777" w:rsidR="0060134A" w:rsidRPr="0060134A" w:rsidRDefault="0060134A" w:rsidP="00916B42">
            <w:pPr>
              <w:pStyle w:val="Tablecolhead"/>
            </w:pPr>
            <w:r w:rsidRPr="0060134A">
              <w:t>Not approved</w:t>
            </w:r>
          </w:p>
        </w:tc>
        <w:tc>
          <w:tcPr>
            <w:tcW w:w="8329" w:type="dxa"/>
            <w:shd w:val="clear" w:color="auto" w:fill="auto"/>
            <w:tcMar>
              <w:left w:w="98" w:type="dxa"/>
            </w:tcMar>
          </w:tcPr>
          <w:p w14:paraId="78931838" w14:textId="77777777" w:rsidR="0060134A" w:rsidRPr="0060134A" w:rsidRDefault="0060134A" w:rsidP="001B6902">
            <w:pPr>
              <w:pStyle w:val="Tabletext"/>
            </w:pPr>
            <w:r w:rsidRPr="0060134A">
              <w:t>Decision comments:</w:t>
            </w:r>
          </w:p>
          <w:p w14:paraId="1BC50A74" w14:textId="02596363" w:rsidR="00B65776" w:rsidRPr="0060134A" w:rsidRDefault="00B65776" w:rsidP="001B6902">
            <w:pPr>
              <w:pStyle w:val="Tabletext"/>
            </w:pPr>
          </w:p>
        </w:tc>
      </w:tr>
      <w:tr w:rsidR="0060134A" w:rsidRPr="0060134A" w14:paraId="6667331F" w14:textId="77777777" w:rsidTr="00916B42">
        <w:tc>
          <w:tcPr>
            <w:tcW w:w="1843" w:type="dxa"/>
            <w:shd w:val="clear" w:color="auto" w:fill="auto"/>
            <w:tcMar>
              <w:left w:w="98" w:type="dxa"/>
            </w:tcMar>
          </w:tcPr>
          <w:p w14:paraId="293E2EF3" w14:textId="77777777" w:rsidR="0060134A" w:rsidRPr="0060134A" w:rsidRDefault="0060134A" w:rsidP="00916B42">
            <w:pPr>
              <w:pStyle w:val="Tablecolhead"/>
            </w:pPr>
            <w:r w:rsidRPr="0060134A">
              <w:t>Manager’s Signature</w:t>
            </w:r>
          </w:p>
        </w:tc>
        <w:tc>
          <w:tcPr>
            <w:tcW w:w="8329" w:type="dxa"/>
            <w:shd w:val="clear" w:color="auto" w:fill="auto"/>
            <w:tcMar>
              <w:left w:w="98" w:type="dxa"/>
            </w:tcMar>
          </w:tcPr>
          <w:p w14:paraId="519BF086" w14:textId="77777777" w:rsidR="0060134A" w:rsidRPr="0060134A" w:rsidRDefault="0060134A" w:rsidP="001B6902">
            <w:pPr>
              <w:pStyle w:val="Tabletext"/>
            </w:pPr>
          </w:p>
        </w:tc>
      </w:tr>
      <w:tr w:rsidR="0060134A" w:rsidRPr="0060134A" w14:paraId="54A1E3F5" w14:textId="77777777" w:rsidTr="00916B42">
        <w:tc>
          <w:tcPr>
            <w:tcW w:w="1843" w:type="dxa"/>
            <w:shd w:val="clear" w:color="auto" w:fill="auto"/>
            <w:tcMar>
              <w:left w:w="98" w:type="dxa"/>
            </w:tcMar>
          </w:tcPr>
          <w:p w14:paraId="2021226D" w14:textId="77777777" w:rsidR="0060134A" w:rsidRPr="0060134A" w:rsidRDefault="0060134A" w:rsidP="00916B42">
            <w:pPr>
              <w:pStyle w:val="Tablecolhead"/>
            </w:pPr>
            <w:r w:rsidRPr="0060134A">
              <w:t>Name</w:t>
            </w:r>
          </w:p>
        </w:tc>
        <w:tc>
          <w:tcPr>
            <w:tcW w:w="8329" w:type="dxa"/>
            <w:shd w:val="clear" w:color="auto" w:fill="auto"/>
            <w:tcMar>
              <w:left w:w="98" w:type="dxa"/>
            </w:tcMar>
          </w:tcPr>
          <w:p w14:paraId="3232743C" w14:textId="77777777" w:rsidR="0060134A" w:rsidRPr="0060134A" w:rsidRDefault="0060134A" w:rsidP="001B6902">
            <w:pPr>
              <w:pStyle w:val="Tabletext"/>
            </w:pPr>
          </w:p>
        </w:tc>
      </w:tr>
      <w:tr w:rsidR="0060134A" w:rsidRPr="0060134A" w14:paraId="03147DB7" w14:textId="77777777" w:rsidTr="00916B42">
        <w:tc>
          <w:tcPr>
            <w:tcW w:w="1843" w:type="dxa"/>
            <w:shd w:val="clear" w:color="auto" w:fill="auto"/>
            <w:tcMar>
              <w:left w:w="98" w:type="dxa"/>
            </w:tcMar>
          </w:tcPr>
          <w:p w14:paraId="61B316C0" w14:textId="77777777" w:rsidR="0060134A" w:rsidRPr="0060134A" w:rsidRDefault="0060134A" w:rsidP="00916B42">
            <w:pPr>
              <w:pStyle w:val="Tablecolhead"/>
            </w:pPr>
            <w:r w:rsidRPr="0060134A">
              <w:t>Date</w:t>
            </w:r>
          </w:p>
        </w:tc>
        <w:tc>
          <w:tcPr>
            <w:tcW w:w="8329" w:type="dxa"/>
            <w:shd w:val="clear" w:color="auto" w:fill="auto"/>
            <w:tcMar>
              <w:left w:w="98" w:type="dxa"/>
            </w:tcMar>
          </w:tcPr>
          <w:p w14:paraId="2E7CC168" w14:textId="77777777" w:rsidR="0060134A" w:rsidRPr="0060134A" w:rsidRDefault="0060134A" w:rsidP="001B6902">
            <w:pPr>
              <w:pStyle w:val="Tabletext"/>
            </w:pPr>
          </w:p>
        </w:tc>
      </w:tr>
    </w:tbl>
    <w:p w14:paraId="290E7B9F" w14:textId="2BA93C15" w:rsidR="00F50018" w:rsidRDefault="00F50018" w:rsidP="0060134A">
      <w:pPr>
        <w:pStyle w:val="Body"/>
      </w:pPr>
    </w:p>
    <w:sectPr w:rsidR="00F50018" w:rsidSect="008E6C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16BD" w14:textId="77777777" w:rsidR="00C04C8E" w:rsidRDefault="00C04C8E">
      <w:r>
        <w:separator/>
      </w:r>
    </w:p>
    <w:p w14:paraId="63AC2AF2" w14:textId="77777777" w:rsidR="00C04C8E" w:rsidRDefault="00C04C8E"/>
  </w:endnote>
  <w:endnote w:type="continuationSeparator" w:id="0">
    <w:p w14:paraId="7E88E6B7" w14:textId="77777777" w:rsidR="00C04C8E" w:rsidRDefault="00C04C8E">
      <w:r>
        <w:continuationSeparator/>
      </w:r>
    </w:p>
    <w:p w14:paraId="6507F151" w14:textId="77777777" w:rsidR="00C04C8E" w:rsidRDefault="00C04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3C64" w14:textId="77777777" w:rsidR="00D87C82" w:rsidRDefault="00D87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11DD" w14:textId="5B9E264F" w:rsidR="00E261B3" w:rsidRPr="00F65AA9" w:rsidRDefault="0060134A" w:rsidP="00EF2C72">
    <w:pPr>
      <w:pStyle w:val="Footer"/>
    </w:pPr>
    <w:r>
      <w:rPr>
        <w:noProof/>
        <w:lang w:eastAsia="en-AU"/>
      </w:rPr>
      <mc:AlternateContent>
        <mc:Choice Requires="wps">
          <w:drawing>
            <wp:anchor distT="0" distB="0" distL="114300" distR="114300" simplePos="0" relativeHeight="251682304" behindDoc="0" locked="0" layoutInCell="0" allowOverlap="1" wp14:anchorId="5C5BE673" wp14:editId="5B86AD04">
              <wp:simplePos x="0" y="0"/>
              <wp:positionH relativeFrom="page">
                <wp:posOffset>0</wp:posOffset>
              </wp:positionH>
              <wp:positionV relativeFrom="page">
                <wp:posOffset>10189210</wp:posOffset>
              </wp:positionV>
              <wp:extent cx="7560310" cy="311785"/>
              <wp:effectExtent l="0" t="0" r="0" b="12065"/>
              <wp:wrapNone/>
              <wp:docPr id="12" name="MSIPCM27154c2fb5ec2231afecc59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4C7B7" w14:textId="0516250F" w:rsidR="0060134A" w:rsidRPr="0060134A" w:rsidRDefault="00B65776" w:rsidP="0060134A">
                          <w:pPr>
                            <w:jc w:val="center"/>
                            <w:rPr>
                              <w:rFonts w:ascii="Arial Black" w:hAnsi="Arial Black"/>
                              <w:color w:val="000000"/>
                            </w:rPr>
                          </w:pPr>
                          <w:r>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BE673" id="_x0000_t202" coordsize="21600,21600" o:spt="202" path="m,l,21600r21600,l21600,xe">
              <v:stroke joinstyle="miter"/>
              <v:path gradientshapeok="t" o:connecttype="rect"/>
            </v:shapetype>
            <v:shape id="MSIPCM27154c2fb5ec2231afecc593"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82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464C7B7" w14:textId="0516250F" w:rsidR="0060134A" w:rsidRPr="0060134A" w:rsidRDefault="00B65776" w:rsidP="0060134A">
                    <w:pPr>
                      <w:jc w:val="center"/>
                      <w:rPr>
                        <w:rFonts w:ascii="Arial Black" w:hAnsi="Arial Black"/>
                        <w:color w:val="000000"/>
                      </w:rPr>
                    </w:pPr>
                    <w:r>
                      <w:rPr>
                        <w:rFonts w:ascii="Arial Black" w:hAnsi="Arial Black"/>
                        <w:color w:val="000000"/>
                      </w:rPr>
                      <w:t>OFFICIAL</w:t>
                    </w:r>
                  </w:p>
                </w:txbxContent>
              </v:textbox>
              <w10:wrap anchorx="page" anchory="page"/>
            </v:shape>
          </w:pict>
        </mc:Fallback>
      </mc:AlternateContent>
    </w:r>
    <w:r w:rsidR="00242378">
      <w:rPr>
        <w:noProof/>
        <w:lang w:eastAsia="en-AU"/>
      </w:rPr>
      <w:drawing>
        <wp:anchor distT="0" distB="0" distL="114300" distR="114300" simplePos="0" relativeHeight="251674112" behindDoc="1" locked="1" layoutInCell="1" allowOverlap="1" wp14:anchorId="4623886D" wp14:editId="6629FA44">
          <wp:simplePos x="539750" y="9290050"/>
          <wp:positionH relativeFrom="page">
            <wp:align>right</wp:align>
          </wp:positionH>
          <wp:positionV relativeFrom="page">
            <wp:align>bottom</wp:align>
          </wp:positionV>
          <wp:extent cx="7560000" cy="1008000"/>
          <wp:effectExtent l="0" t="0" r="3175" b="1905"/>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543B" w14:textId="7BB2007B" w:rsidR="00E261B3" w:rsidRDefault="00115601">
    <w:pPr>
      <w:pStyle w:val="Footer"/>
    </w:pPr>
    <w:r>
      <w:rPr>
        <w:noProof/>
      </w:rPr>
      <mc:AlternateContent>
        <mc:Choice Requires="wps">
          <w:drawing>
            <wp:anchor distT="0" distB="0" distL="114300" distR="114300" simplePos="0" relativeHeight="251677951" behindDoc="0" locked="0" layoutInCell="0" allowOverlap="1" wp14:anchorId="76C97374" wp14:editId="203E8971">
              <wp:simplePos x="0" y="9365456"/>
              <wp:positionH relativeFrom="page">
                <wp:align>center</wp:align>
              </wp:positionH>
              <wp:positionV relativeFrom="page">
                <wp:align>bottom</wp:align>
              </wp:positionV>
              <wp:extent cx="7772400" cy="502285"/>
              <wp:effectExtent l="0" t="0" r="0" b="12065"/>
              <wp:wrapNone/>
              <wp:docPr id="8" name="MSIPCMc9ec4944bedf763d49c47b7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E6F83" w14:textId="3D6DE545" w:rsidR="00115601" w:rsidRPr="00C91743" w:rsidRDefault="00115601" w:rsidP="00C91743">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C97374" id="_x0000_t202" coordsize="21600,21600" o:spt="202" path="m,l,21600r21600,l21600,xe">
              <v:stroke joinstyle="miter"/>
              <v:path gradientshapeok="t" o:connecttype="rect"/>
            </v:shapetype>
            <v:shape id="MSIPCMc9ec4944bedf763d49c47b77"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779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1FE6F83" w14:textId="3D6DE545" w:rsidR="00115601" w:rsidRPr="00C91743" w:rsidRDefault="00115601" w:rsidP="00C91743">
                    <w:pPr>
                      <w:jc w:val="center"/>
                      <w:rPr>
                        <w:rFonts w:ascii="Arial Black" w:hAnsi="Arial Black"/>
                        <w:color w:val="00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C951" w14:textId="269D13FB" w:rsidR="00925B89" w:rsidRDefault="00B65776">
    <w:pPr>
      <w:pStyle w:val="Footer"/>
      <w:tabs>
        <w:tab w:val="left" w:pos="8878"/>
      </w:tabs>
    </w:pPr>
    <w:r>
      <w:rPr>
        <w:noProof/>
      </w:rPr>
      <mc:AlternateContent>
        <mc:Choice Requires="wps">
          <w:drawing>
            <wp:anchor distT="0" distB="0" distL="114300" distR="114300" simplePos="0" relativeHeight="251683328" behindDoc="0" locked="0" layoutInCell="0" allowOverlap="1" wp14:anchorId="4799B650" wp14:editId="4CEB56CF">
              <wp:simplePos x="0" y="0"/>
              <wp:positionH relativeFrom="page">
                <wp:posOffset>0</wp:posOffset>
              </wp:positionH>
              <wp:positionV relativeFrom="page">
                <wp:posOffset>10189210</wp:posOffset>
              </wp:positionV>
              <wp:extent cx="7560310" cy="311785"/>
              <wp:effectExtent l="0" t="0" r="0" b="12065"/>
              <wp:wrapNone/>
              <wp:docPr id="1" name="MSIPCMbe554bb9b8a7751a64fbfa3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9051C" w14:textId="4837BB84" w:rsidR="00B65776" w:rsidRPr="00B65776" w:rsidRDefault="00B65776" w:rsidP="00B65776">
                          <w:pPr>
                            <w:jc w:val="center"/>
                            <w:rPr>
                              <w:rFonts w:ascii="Arial Black" w:hAnsi="Arial Black"/>
                              <w:color w:val="000000"/>
                            </w:rPr>
                          </w:pPr>
                          <w:r w:rsidRPr="00B6577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99B650" id="_x0000_t202" coordsize="21600,21600" o:spt="202" path="m,l,21600r21600,l21600,xe">
              <v:stroke joinstyle="miter"/>
              <v:path gradientshapeok="t" o:connecttype="rect"/>
            </v:shapetype>
            <v:shape id="MSIPCMbe554bb9b8a7751a64fbfa3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149051C" w14:textId="4837BB84" w:rsidR="00B65776" w:rsidRPr="00B65776" w:rsidRDefault="00B65776" w:rsidP="00B65776">
                    <w:pPr>
                      <w:jc w:val="center"/>
                      <w:rPr>
                        <w:rFonts w:ascii="Arial Black" w:hAnsi="Arial Black"/>
                        <w:color w:val="000000"/>
                      </w:rPr>
                    </w:pPr>
                    <w:r w:rsidRPr="00B6577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ABD3" w14:textId="10A3B06A" w:rsidR="00925B89" w:rsidRDefault="00115601">
    <w:pPr>
      <w:pStyle w:val="Footer"/>
      <w:tabs>
        <w:tab w:val="left" w:pos="8878"/>
      </w:tabs>
    </w:pPr>
    <w:r>
      <w:rPr>
        <w:noProof/>
      </w:rPr>
      <mc:AlternateContent>
        <mc:Choice Requires="wps">
          <w:drawing>
            <wp:anchor distT="0" distB="0" distL="114300" distR="114300" simplePos="0" relativeHeight="251681280" behindDoc="0" locked="0" layoutInCell="0" allowOverlap="1" wp14:anchorId="72B3938C" wp14:editId="666FFE36">
              <wp:simplePos x="0" y="0"/>
              <wp:positionH relativeFrom="page">
                <wp:align>center</wp:align>
              </wp:positionH>
              <wp:positionV relativeFrom="page">
                <wp:align>bottom</wp:align>
              </wp:positionV>
              <wp:extent cx="7772400" cy="502285"/>
              <wp:effectExtent l="0" t="0" r="0" b="12065"/>
              <wp:wrapNone/>
              <wp:docPr id="11" name="MSIPCMaf75420faeba975c40eb37bb" descr="{&quot;HashCode&quot;:904758361,&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B2A79" w14:textId="3C0157CA" w:rsidR="00115601" w:rsidRPr="00C91743" w:rsidRDefault="00115601" w:rsidP="00C91743">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B3938C" id="_x0000_t202" coordsize="21600,21600" o:spt="202" path="m,l,21600r21600,l21600,xe">
              <v:stroke joinstyle="miter"/>
              <v:path gradientshapeok="t" o:connecttype="rect"/>
            </v:shapetype>
            <v:shape id="MSIPCMaf75420faeba975c40eb37bb" o:spid="_x0000_s1029" type="#_x0000_t202" alt="{&quot;HashCode&quot;:904758361,&quot;Height&quot;:9999999.0,&quot;Width&quot;:9999999.0,&quot;Placement&quot;:&quot;Footer&quot;,&quot;Index&quot;:&quot;FirstPage&quot;,&quot;Section&quot;:3,&quot;Top&quot;:0.0,&quot;Left&quot;:0.0}" style="position:absolute;margin-left:0;margin-top:0;width:612pt;height:39.55pt;z-index:2516812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67B2A79" w14:textId="3C0157CA" w:rsidR="00115601" w:rsidRPr="00C91743" w:rsidRDefault="00115601" w:rsidP="00C91743">
                    <w:pPr>
                      <w:jc w:val="center"/>
                      <w:rPr>
                        <w:rFonts w:ascii="Arial Black" w:hAnsi="Arial Black"/>
                        <w:color w:val="000000"/>
                      </w:rPr>
                    </w:pPr>
                  </w:p>
                </w:txbxContent>
              </v:textbox>
              <w10:wrap anchorx="page" anchory="page"/>
            </v:shape>
          </w:pict>
        </mc:Fallback>
      </mc:AlternateContent>
    </w:r>
    <w:r w:rsidR="0060134A">
      <w:t>Application for filming/photography location agreement</w:t>
    </w:r>
    <w:r w:rsidR="0060134A">
      <w:ta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4F40" w14:textId="77777777" w:rsidR="00C04C8E" w:rsidRDefault="00C04C8E" w:rsidP="00207717">
      <w:pPr>
        <w:spacing w:before="120"/>
      </w:pPr>
      <w:r>
        <w:separator/>
      </w:r>
    </w:p>
  </w:footnote>
  <w:footnote w:type="continuationSeparator" w:id="0">
    <w:p w14:paraId="742B50BA" w14:textId="77777777" w:rsidR="00C04C8E" w:rsidRDefault="00C04C8E">
      <w:r>
        <w:continuationSeparator/>
      </w:r>
    </w:p>
    <w:p w14:paraId="3CC4DCD1" w14:textId="77777777" w:rsidR="00C04C8E" w:rsidRDefault="00C04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A498" w14:textId="77777777" w:rsidR="00D87C82" w:rsidRDefault="00D87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4828"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9F08" w14:textId="77777777" w:rsidR="00D87C82" w:rsidRDefault="00D87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1F1E" w14:textId="2DA62780" w:rsidR="00925B89" w:rsidRDefault="008E6C25">
    <w:pPr>
      <w:pStyle w:val="Header"/>
    </w:pPr>
    <w:r>
      <w:t>Ap</w:t>
    </w:r>
    <w:r w:rsidRPr="008E6C25">
      <w:t>plication for an event in communal areas in public housing estates</w:t>
    </w:r>
    <w:r>
      <w:ptab w:relativeTo="margin" w:alignment="right" w:leader="none"/>
    </w:r>
    <w:r w:rsidRPr="008E6C2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10C6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18623FD"/>
    <w:multiLevelType w:val="multilevel"/>
    <w:tmpl w:val="9B326C3A"/>
    <w:lvl w:ilvl="0">
      <w:start w:val="1"/>
      <w:numFmt w:val="bullet"/>
      <w:lvlText w:val="•"/>
      <w:lvlJc w:val="left"/>
      <w:pPr>
        <w:ind w:left="284" w:hanging="284"/>
      </w:pPr>
      <w:rPr>
        <w:rFonts w:ascii="Calibri" w:hAnsi="Calibri" w:cs="Calibri" w:hint="default"/>
      </w:rPr>
    </w:lvl>
    <w:lvl w:ilvl="1">
      <w:start w:val="1"/>
      <w:numFmt w:val="bullet"/>
      <w:lvlText w:val="•"/>
      <w:lvlJc w:val="left"/>
      <w:pPr>
        <w:ind w:left="284" w:hanging="284"/>
      </w:pPr>
      <w:rPr>
        <w:rFonts w:ascii="Calibri" w:hAnsi="Calibri" w:cs="Calibri" w:hint="default"/>
      </w:rPr>
    </w:lvl>
    <w:lvl w:ilvl="2">
      <w:start w:val="1"/>
      <w:numFmt w:val="bullet"/>
      <w:lvlText w:val="–"/>
      <w:lvlJc w:val="left"/>
      <w:pPr>
        <w:ind w:left="567" w:hanging="283"/>
      </w:pPr>
      <w:rPr>
        <w:rFonts w:ascii="Arial" w:hAnsi="Arial" w:cs="Arial" w:hint="default"/>
      </w:rPr>
    </w:lvl>
    <w:lvl w:ilvl="3">
      <w:start w:val="1"/>
      <w:numFmt w:val="bullet"/>
      <w:lvlText w:val="–"/>
      <w:lvlJc w:val="left"/>
      <w:pPr>
        <w:ind w:left="567" w:hanging="283"/>
      </w:pPr>
      <w:rPr>
        <w:rFonts w:ascii="Arial" w:hAnsi="Arial" w:cs="Arial" w:hint="default"/>
      </w:rPr>
    </w:lvl>
    <w:lvl w:ilvl="4">
      <w:start w:val="1"/>
      <w:numFmt w:val="bullet"/>
      <w:lvlText w:val="•"/>
      <w:lvlJc w:val="left"/>
      <w:pPr>
        <w:ind w:left="680" w:hanging="283"/>
      </w:pPr>
      <w:rPr>
        <w:rFonts w:ascii="Calibri" w:hAnsi="Calibri" w:cs="Calibri" w:hint="default"/>
      </w:rPr>
    </w:lvl>
    <w:lvl w:ilvl="5">
      <w:start w:val="1"/>
      <w:numFmt w:val="bullet"/>
      <w:lvlText w:val="•"/>
      <w:lvlJc w:val="left"/>
      <w:pPr>
        <w:ind w:left="680" w:hanging="283"/>
      </w:pPr>
      <w:rPr>
        <w:rFonts w:ascii="Calibri" w:hAnsi="Calibri" w:cs="Calibri" w:hint="default"/>
      </w:rPr>
    </w:lvl>
    <w:lvl w:ilvl="6">
      <w:start w:val="1"/>
      <w:numFmt w:val="bullet"/>
      <w:lvlText w:val="•"/>
      <w:lvlJc w:val="left"/>
      <w:pPr>
        <w:ind w:left="227" w:hanging="227"/>
      </w:pPr>
      <w:rPr>
        <w:rFonts w:ascii="Calibri" w:hAnsi="Calibri" w:cs="Calibri" w:hint="default"/>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A10A987A"/>
    <w:numStyleLink w:val="ZZNumbersloweralpha"/>
  </w:abstractNum>
  <w:abstractNum w:abstractNumId="15" w15:restartNumberingAfterBreak="0">
    <w:nsid w:val="0B8D43DB"/>
    <w:multiLevelType w:val="multilevel"/>
    <w:tmpl w:val="5890EA66"/>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6F431DE"/>
    <w:multiLevelType w:val="multilevel"/>
    <w:tmpl w:val="A78A09BC"/>
    <w:lvl w:ilvl="0">
      <w:start w:val="1"/>
      <w:numFmt w:val="bullet"/>
      <w:lvlText w:val="•"/>
      <w:lvlJc w:val="left"/>
      <w:pPr>
        <w:ind w:left="284" w:hanging="284"/>
      </w:pPr>
      <w:rPr>
        <w:rFonts w:ascii="Calibri" w:hAnsi="Calibri" w:cs="Calibri" w:hint="default"/>
      </w:rPr>
    </w:lvl>
    <w:lvl w:ilvl="1">
      <w:start w:val="1"/>
      <w:numFmt w:val="bullet"/>
      <w:lvlText w:val="•"/>
      <w:lvlJc w:val="left"/>
      <w:pPr>
        <w:ind w:left="284" w:hanging="284"/>
      </w:pPr>
      <w:rPr>
        <w:rFonts w:ascii="Calibri" w:hAnsi="Calibri" w:cs="Calibri" w:hint="default"/>
      </w:rPr>
    </w:lvl>
    <w:lvl w:ilvl="2">
      <w:start w:val="1"/>
      <w:numFmt w:val="bullet"/>
      <w:lvlText w:val="–"/>
      <w:lvlJc w:val="left"/>
      <w:pPr>
        <w:ind w:left="567" w:hanging="283"/>
      </w:pPr>
      <w:rPr>
        <w:rFonts w:ascii="Arial" w:hAnsi="Arial" w:cs="Arial" w:hint="default"/>
      </w:rPr>
    </w:lvl>
    <w:lvl w:ilvl="3">
      <w:start w:val="1"/>
      <w:numFmt w:val="bullet"/>
      <w:lvlText w:val="–"/>
      <w:lvlJc w:val="left"/>
      <w:pPr>
        <w:ind w:left="567" w:hanging="283"/>
      </w:pPr>
      <w:rPr>
        <w:rFonts w:ascii="Arial" w:hAnsi="Arial" w:cs="Arial" w:hint="default"/>
      </w:rPr>
    </w:lvl>
    <w:lvl w:ilvl="4">
      <w:start w:val="1"/>
      <w:numFmt w:val="bullet"/>
      <w:lvlText w:val="•"/>
      <w:lvlJc w:val="left"/>
      <w:pPr>
        <w:ind w:left="680" w:hanging="283"/>
      </w:pPr>
      <w:rPr>
        <w:rFonts w:ascii="Calibri" w:hAnsi="Calibri" w:cs="Calibri" w:hint="default"/>
      </w:rPr>
    </w:lvl>
    <w:lvl w:ilvl="5">
      <w:start w:val="1"/>
      <w:numFmt w:val="bullet"/>
      <w:lvlText w:val="•"/>
      <w:lvlJc w:val="left"/>
      <w:pPr>
        <w:ind w:left="680" w:hanging="283"/>
      </w:pPr>
      <w:rPr>
        <w:rFonts w:ascii="Calibri" w:hAnsi="Calibri" w:cs="Calibri" w:hint="default"/>
      </w:rPr>
    </w:lvl>
    <w:lvl w:ilvl="6">
      <w:start w:val="1"/>
      <w:numFmt w:val="bullet"/>
      <w:lvlText w:val="•"/>
      <w:lvlJc w:val="left"/>
      <w:pPr>
        <w:ind w:left="227" w:hanging="227"/>
      </w:pPr>
      <w:rPr>
        <w:rFonts w:ascii="Calibri" w:hAnsi="Calibri" w:cs="Calibri" w:hint="default"/>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F456EC"/>
    <w:multiLevelType w:val="hybridMultilevel"/>
    <w:tmpl w:val="32868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953014"/>
    <w:multiLevelType w:val="multilevel"/>
    <w:tmpl w:val="682A7C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4303A5"/>
    <w:multiLevelType w:val="multilevel"/>
    <w:tmpl w:val="3CA4AC1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D813E88"/>
    <w:multiLevelType w:val="hybridMultilevel"/>
    <w:tmpl w:val="1CA68A86"/>
    <w:lvl w:ilvl="0" w:tplc="B348797E">
      <w:start w:val="1"/>
      <w:numFmt w:val="bullet"/>
      <w:pStyle w:val="List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D706B33"/>
    <w:multiLevelType w:val="hybridMultilevel"/>
    <w:tmpl w:val="A4EA48EA"/>
    <w:lvl w:ilvl="0" w:tplc="F1D89BA4">
      <w:start w:val="1"/>
      <w:numFmt w:val="bullet"/>
      <w:lvlText w:val=""/>
      <w:lvlJc w:val="left"/>
      <w:pPr>
        <w:ind w:left="2344" w:hanging="360"/>
      </w:pPr>
      <w:rPr>
        <w:rFonts w:ascii="Symbol" w:hAnsi="Symbol" w:hint="default"/>
      </w:rPr>
    </w:lvl>
    <w:lvl w:ilvl="1" w:tplc="0C090003" w:tentative="1">
      <w:start w:val="1"/>
      <w:numFmt w:val="bullet"/>
      <w:lvlText w:val="o"/>
      <w:lvlJc w:val="left"/>
      <w:pPr>
        <w:ind w:left="3064" w:hanging="360"/>
      </w:pPr>
      <w:rPr>
        <w:rFonts w:ascii="Courier New" w:hAnsi="Courier New" w:cs="Courier New" w:hint="default"/>
      </w:rPr>
    </w:lvl>
    <w:lvl w:ilvl="2" w:tplc="0C090005" w:tentative="1">
      <w:start w:val="1"/>
      <w:numFmt w:val="bullet"/>
      <w:lvlText w:val=""/>
      <w:lvlJc w:val="left"/>
      <w:pPr>
        <w:ind w:left="3784" w:hanging="360"/>
      </w:pPr>
      <w:rPr>
        <w:rFonts w:ascii="Wingdings" w:hAnsi="Wingdings" w:hint="default"/>
      </w:rPr>
    </w:lvl>
    <w:lvl w:ilvl="3" w:tplc="0C090001" w:tentative="1">
      <w:start w:val="1"/>
      <w:numFmt w:val="bullet"/>
      <w:lvlText w:val=""/>
      <w:lvlJc w:val="left"/>
      <w:pPr>
        <w:ind w:left="4504" w:hanging="360"/>
      </w:pPr>
      <w:rPr>
        <w:rFonts w:ascii="Symbol" w:hAnsi="Symbol" w:hint="default"/>
      </w:rPr>
    </w:lvl>
    <w:lvl w:ilvl="4" w:tplc="0C090003" w:tentative="1">
      <w:start w:val="1"/>
      <w:numFmt w:val="bullet"/>
      <w:lvlText w:val="o"/>
      <w:lvlJc w:val="left"/>
      <w:pPr>
        <w:ind w:left="5224" w:hanging="360"/>
      </w:pPr>
      <w:rPr>
        <w:rFonts w:ascii="Courier New" w:hAnsi="Courier New" w:cs="Courier New" w:hint="default"/>
      </w:rPr>
    </w:lvl>
    <w:lvl w:ilvl="5" w:tplc="0C090005" w:tentative="1">
      <w:start w:val="1"/>
      <w:numFmt w:val="bullet"/>
      <w:lvlText w:val=""/>
      <w:lvlJc w:val="left"/>
      <w:pPr>
        <w:ind w:left="5944" w:hanging="360"/>
      </w:pPr>
      <w:rPr>
        <w:rFonts w:ascii="Wingdings" w:hAnsi="Wingdings" w:hint="default"/>
      </w:rPr>
    </w:lvl>
    <w:lvl w:ilvl="6" w:tplc="0C090001" w:tentative="1">
      <w:start w:val="1"/>
      <w:numFmt w:val="bullet"/>
      <w:lvlText w:val=""/>
      <w:lvlJc w:val="left"/>
      <w:pPr>
        <w:ind w:left="6664" w:hanging="360"/>
      </w:pPr>
      <w:rPr>
        <w:rFonts w:ascii="Symbol" w:hAnsi="Symbol" w:hint="default"/>
      </w:rPr>
    </w:lvl>
    <w:lvl w:ilvl="7" w:tplc="0C090003" w:tentative="1">
      <w:start w:val="1"/>
      <w:numFmt w:val="bullet"/>
      <w:lvlText w:val="o"/>
      <w:lvlJc w:val="left"/>
      <w:pPr>
        <w:ind w:left="7384" w:hanging="360"/>
      </w:pPr>
      <w:rPr>
        <w:rFonts w:ascii="Courier New" w:hAnsi="Courier New" w:cs="Courier New" w:hint="default"/>
      </w:rPr>
    </w:lvl>
    <w:lvl w:ilvl="8" w:tplc="0C090005" w:tentative="1">
      <w:start w:val="1"/>
      <w:numFmt w:val="bullet"/>
      <w:lvlText w:val=""/>
      <w:lvlJc w:val="left"/>
      <w:pPr>
        <w:ind w:left="8104" w:hanging="360"/>
      </w:pPr>
      <w:rPr>
        <w:rFonts w:ascii="Wingdings" w:hAnsi="Wingding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3"/>
  </w:num>
  <w:num w:numId="25">
    <w:abstractNumId w:val="31"/>
  </w:num>
  <w:num w:numId="26">
    <w:abstractNumId w:val="26"/>
  </w:num>
  <w:num w:numId="27">
    <w:abstractNumId w:val="13"/>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2"/>
    <w:lvlOverride w:ilvl="0">
      <w:lvl w:ilvl="0">
        <w:start w:val="1"/>
        <w:numFmt w:val="decimal"/>
        <w:pStyle w:val="DHHSnumberdigit"/>
        <w:lvlText w:val="%1."/>
        <w:lvlJc w:val="left"/>
        <w:pPr>
          <w:tabs>
            <w:tab w:val="num" w:pos="397"/>
          </w:tabs>
          <w:ind w:left="397" w:hanging="397"/>
        </w:pPr>
        <w:rPr>
          <w:rFonts w:hint="default"/>
        </w:rPr>
      </w:lvl>
    </w:lvlOverride>
  </w:num>
  <w:num w:numId="42">
    <w:abstractNumId w:val="22"/>
    <w:lvlOverride w:ilvl="0">
      <w:lvl w:ilvl="0">
        <w:start w:val="1"/>
        <w:numFmt w:val="decimal"/>
        <w:pStyle w:val="DHHSnumberdigit"/>
        <w:lvlText w:val="%1."/>
        <w:lvlJc w:val="left"/>
        <w:pPr>
          <w:tabs>
            <w:tab w:val="num" w:pos="397"/>
          </w:tabs>
          <w:ind w:left="397" w:hanging="397"/>
        </w:pPr>
        <w:rPr>
          <w:rFonts w:hint="default"/>
        </w:rPr>
      </w:lvl>
    </w:lvlOverride>
  </w:num>
  <w:num w:numId="43">
    <w:abstractNumId w:val="22"/>
  </w:num>
  <w:num w:numId="44">
    <w:abstractNumId w:val="23"/>
  </w:num>
  <w:num w:numId="45">
    <w:abstractNumId w:val="19"/>
  </w:num>
  <w:num w:numId="46">
    <w:abstractNumId w:val="29"/>
  </w:num>
  <w:num w:numId="47">
    <w:abstractNumId w:val="17"/>
  </w:num>
  <w:num w:numId="48">
    <w:abstractNumId w:val="20"/>
  </w:num>
  <w:num w:numId="4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39"/>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4CD"/>
    <w:rsid w:val="000578B2"/>
    <w:rsid w:val="00060959"/>
    <w:rsid w:val="00060C8F"/>
    <w:rsid w:val="0006298A"/>
    <w:rsid w:val="000663CD"/>
    <w:rsid w:val="000733FE"/>
    <w:rsid w:val="00074219"/>
    <w:rsid w:val="00074ED5"/>
    <w:rsid w:val="00075B20"/>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2036"/>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5601"/>
    <w:rsid w:val="00120BD3"/>
    <w:rsid w:val="00122DF6"/>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18E6"/>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902"/>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5C97"/>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6B7D"/>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939"/>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312"/>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47513"/>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1E"/>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5E69"/>
    <w:rsid w:val="00546305"/>
    <w:rsid w:val="00547A95"/>
    <w:rsid w:val="0055119B"/>
    <w:rsid w:val="005511A5"/>
    <w:rsid w:val="00561202"/>
    <w:rsid w:val="00572031"/>
    <w:rsid w:val="00572282"/>
    <w:rsid w:val="00573CE3"/>
    <w:rsid w:val="00576E84"/>
    <w:rsid w:val="00580394"/>
    <w:rsid w:val="005809CD"/>
    <w:rsid w:val="00582B8C"/>
    <w:rsid w:val="005869F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134A"/>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E1B2F"/>
    <w:rsid w:val="006E703F"/>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191"/>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003B"/>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6C25"/>
    <w:rsid w:val="008E7A0A"/>
    <w:rsid w:val="008E7B49"/>
    <w:rsid w:val="008F59F6"/>
    <w:rsid w:val="008F6E7F"/>
    <w:rsid w:val="00900719"/>
    <w:rsid w:val="009017AC"/>
    <w:rsid w:val="00902A9A"/>
    <w:rsid w:val="00904A1C"/>
    <w:rsid w:val="00905030"/>
    <w:rsid w:val="00906490"/>
    <w:rsid w:val="009111B2"/>
    <w:rsid w:val="009151F5"/>
    <w:rsid w:val="00916B42"/>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87A14"/>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C06"/>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342D"/>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AF724E"/>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0FB"/>
    <w:rsid w:val="00B431E8"/>
    <w:rsid w:val="00B45141"/>
    <w:rsid w:val="00B519CD"/>
    <w:rsid w:val="00B5273A"/>
    <w:rsid w:val="00B57329"/>
    <w:rsid w:val="00B60E61"/>
    <w:rsid w:val="00B62B50"/>
    <w:rsid w:val="00B635B7"/>
    <w:rsid w:val="00B63AE8"/>
    <w:rsid w:val="00B65776"/>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0606"/>
    <w:rsid w:val="00BD2850"/>
    <w:rsid w:val="00BE28D2"/>
    <w:rsid w:val="00BE4A64"/>
    <w:rsid w:val="00BE5E43"/>
    <w:rsid w:val="00BF557D"/>
    <w:rsid w:val="00BF5FA0"/>
    <w:rsid w:val="00BF7F58"/>
    <w:rsid w:val="00C01381"/>
    <w:rsid w:val="00C01AB1"/>
    <w:rsid w:val="00C026A0"/>
    <w:rsid w:val="00C03EA4"/>
    <w:rsid w:val="00C04C8E"/>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743"/>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2900"/>
    <w:rsid w:val="00CF2F50"/>
    <w:rsid w:val="00CF4148"/>
    <w:rsid w:val="00CF6198"/>
    <w:rsid w:val="00D02919"/>
    <w:rsid w:val="00D04C61"/>
    <w:rsid w:val="00D05B8D"/>
    <w:rsid w:val="00D05B9B"/>
    <w:rsid w:val="00D065A2"/>
    <w:rsid w:val="00D079AA"/>
    <w:rsid w:val="00D07F00"/>
    <w:rsid w:val="00D1130F"/>
    <w:rsid w:val="00D17B72"/>
    <w:rsid w:val="00D26B9E"/>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87C8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6E8B"/>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A626C"/>
    <w:rsid w:val="00EB00E0"/>
    <w:rsid w:val="00EB05D5"/>
    <w:rsid w:val="00EB1931"/>
    <w:rsid w:val="00EC059F"/>
    <w:rsid w:val="00EC1F24"/>
    <w:rsid w:val="00EC20FF"/>
    <w:rsid w:val="00EC22F6"/>
    <w:rsid w:val="00ED5B9B"/>
    <w:rsid w:val="00ED6BAD"/>
    <w:rsid w:val="00ED7447"/>
    <w:rsid w:val="00ED7C6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01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D0F"/>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AF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39"/>
    <w:rPr>
      <w:rFonts w:ascii="Verdana" w:hAnsi="Verdana"/>
      <w:lang w:eastAsia="en-US"/>
    </w:rPr>
  </w:style>
  <w:style w:type="paragraph" w:styleId="Heading1">
    <w:name w:val="heading 1"/>
    <w:next w:val="Body"/>
    <w:link w:val="Heading1Char"/>
    <w:uiPriority w:val="1"/>
    <w:qFormat/>
    <w:rsid w:val="008E6C25"/>
    <w:pPr>
      <w:keepNext/>
      <w:keepLines/>
      <w:spacing w:before="280" w:after="16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65776"/>
    <w:pPr>
      <w:keepNext/>
      <w:keepLines/>
      <w:spacing w:before="200" w:after="8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qFormat/>
    <w:rsid w:val="008E6C25"/>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65776"/>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2E5939"/>
    <w:pPr>
      <w:spacing w:after="120" w:line="270" w:lineRule="atLeast"/>
    </w:pPr>
    <w:rPr>
      <w:rFonts w:ascii="Arial" w:eastAsia="Times" w:hAnsi="Arial"/>
      <w:lang w:eastAsia="en-US"/>
    </w:rPr>
  </w:style>
  <w:style w:type="paragraph" w:customStyle="1" w:styleId="DHHSbullet1">
    <w:name w:val="DHHS bullet 1"/>
    <w:basedOn w:val="DHHSbody"/>
    <w:qFormat/>
    <w:rsid w:val="002E5939"/>
    <w:pPr>
      <w:spacing w:after="40"/>
      <w:ind w:left="284" w:hanging="284"/>
    </w:pPr>
  </w:style>
  <w:style w:type="paragraph" w:customStyle="1" w:styleId="DHHStabletext">
    <w:name w:val="DHHS table text"/>
    <w:uiPriority w:val="3"/>
    <w:qFormat/>
    <w:rsid w:val="002E5939"/>
    <w:pPr>
      <w:spacing w:before="80" w:after="60"/>
    </w:pPr>
    <w:rPr>
      <w:rFonts w:ascii="Arial" w:hAnsi="Arial"/>
      <w:lang w:eastAsia="en-US"/>
    </w:rPr>
  </w:style>
  <w:style w:type="paragraph" w:customStyle="1" w:styleId="DHHSaccessibilitypara">
    <w:name w:val="DHHS accessibility para"/>
    <w:uiPriority w:val="8"/>
    <w:rsid w:val="002E5939"/>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2E5939"/>
    <w:pPr>
      <w:spacing w:after="40"/>
    </w:pPr>
  </w:style>
  <w:style w:type="paragraph" w:customStyle="1" w:styleId="DHHStablebullet">
    <w:name w:val="DHHS table bullet"/>
    <w:basedOn w:val="DHHStabletext"/>
    <w:uiPriority w:val="3"/>
    <w:qFormat/>
    <w:rsid w:val="002E5939"/>
    <w:pPr>
      <w:ind w:left="227" w:hanging="227"/>
    </w:pPr>
  </w:style>
  <w:style w:type="paragraph" w:customStyle="1" w:styleId="DHHStablecolhead">
    <w:name w:val="DHHS table col head"/>
    <w:uiPriority w:val="3"/>
    <w:qFormat/>
    <w:rsid w:val="002E5939"/>
    <w:pPr>
      <w:spacing w:before="80" w:after="60"/>
    </w:pPr>
    <w:rPr>
      <w:rFonts w:ascii="Arial" w:hAnsi="Arial"/>
      <w:b/>
      <w:color w:val="004EA8"/>
      <w:lang w:eastAsia="en-US"/>
    </w:rPr>
  </w:style>
  <w:style w:type="paragraph" w:customStyle="1" w:styleId="DHHSbulletindent">
    <w:name w:val="DHHS bullet indent"/>
    <w:basedOn w:val="DHHSbody"/>
    <w:uiPriority w:val="4"/>
    <w:rsid w:val="002E5939"/>
    <w:pPr>
      <w:spacing w:after="40"/>
    </w:pPr>
  </w:style>
  <w:style w:type="paragraph" w:customStyle="1" w:styleId="DHHSbullet1lastline">
    <w:name w:val="DHHS bullet 1 last line"/>
    <w:basedOn w:val="DHHSbullet1"/>
    <w:qFormat/>
    <w:rsid w:val="002E5939"/>
    <w:pPr>
      <w:spacing w:after="120"/>
      <w:ind w:left="567" w:hanging="283"/>
    </w:pPr>
  </w:style>
  <w:style w:type="paragraph" w:customStyle="1" w:styleId="DHHSbullet2lastline">
    <w:name w:val="DHHS bullet 2 last line"/>
    <w:basedOn w:val="DHHSbullet2"/>
    <w:uiPriority w:val="2"/>
    <w:qFormat/>
    <w:rsid w:val="002E5939"/>
    <w:pPr>
      <w:spacing w:after="120"/>
    </w:pPr>
  </w:style>
  <w:style w:type="character" w:customStyle="1" w:styleId="DHHSbodyChar">
    <w:name w:val="DHHS body Char"/>
    <w:link w:val="DHHSbody"/>
    <w:locked/>
    <w:rsid w:val="002E5939"/>
    <w:rPr>
      <w:rFonts w:ascii="Arial" w:eastAsia="Times" w:hAnsi="Arial"/>
      <w:lang w:eastAsia="en-US"/>
    </w:rPr>
  </w:style>
  <w:style w:type="numbering" w:customStyle="1" w:styleId="ZZNumbers">
    <w:name w:val="ZZ Numbers"/>
    <w:rsid w:val="002E5939"/>
    <w:pPr>
      <w:numPr>
        <w:numId w:val="43"/>
      </w:numPr>
    </w:pPr>
  </w:style>
  <w:style w:type="paragraph" w:customStyle="1" w:styleId="DHHSbulletindentlastline">
    <w:name w:val="DHHS bullet indent last line"/>
    <w:basedOn w:val="DHHSbody"/>
    <w:uiPriority w:val="4"/>
    <w:rsid w:val="002E5939"/>
  </w:style>
  <w:style w:type="paragraph" w:customStyle="1" w:styleId="DHHSnumberdigit">
    <w:name w:val="DHHS number digit"/>
    <w:basedOn w:val="DHHSbody"/>
    <w:uiPriority w:val="2"/>
    <w:rsid w:val="002E5939"/>
    <w:pPr>
      <w:numPr>
        <w:numId w:val="41"/>
      </w:numPr>
    </w:pPr>
  </w:style>
  <w:style w:type="paragraph" w:customStyle="1" w:styleId="DHHSnumberloweralphaindent">
    <w:name w:val="DHHS number lower alpha indent"/>
    <w:basedOn w:val="DHHSbody"/>
    <w:uiPriority w:val="3"/>
    <w:rsid w:val="002E5939"/>
    <w:pPr>
      <w:numPr>
        <w:ilvl w:val="3"/>
        <w:numId w:val="41"/>
      </w:numPr>
      <w:tabs>
        <w:tab w:val="clear" w:pos="794"/>
        <w:tab w:val="num" w:pos="1191"/>
      </w:tabs>
      <w:ind w:left="1191"/>
    </w:pPr>
  </w:style>
  <w:style w:type="paragraph" w:customStyle="1" w:styleId="DHHSnumberdigitindent">
    <w:name w:val="DHHS number digit indent"/>
    <w:basedOn w:val="DHHSnumberloweralphaindent"/>
    <w:uiPriority w:val="3"/>
    <w:rsid w:val="002E5939"/>
    <w:pPr>
      <w:numPr>
        <w:ilvl w:val="1"/>
      </w:numPr>
    </w:pPr>
  </w:style>
  <w:style w:type="paragraph" w:customStyle="1" w:styleId="DHHSnumberloweralpha">
    <w:name w:val="DHHS number lower alpha"/>
    <w:basedOn w:val="DHHSbody"/>
    <w:uiPriority w:val="3"/>
    <w:rsid w:val="002E5939"/>
    <w:pPr>
      <w:numPr>
        <w:ilvl w:val="2"/>
        <w:numId w:val="41"/>
      </w:numPr>
      <w:tabs>
        <w:tab w:val="clear" w:pos="397"/>
        <w:tab w:val="num" w:pos="794"/>
      </w:tabs>
      <w:ind w:left="794"/>
    </w:pPr>
  </w:style>
  <w:style w:type="paragraph" w:customStyle="1" w:styleId="DHHSnumberlowerroman">
    <w:name w:val="DHHS number lower roman"/>
    <w:basedOn w:val="DHHSbody"/>
    <w:uiPriority w:val="3"/>
    <w:rsid w:val="002E5939"/>
    <w:pPr>
      <w:numPr>
        <w:ilvl w:val="4"/>
        <w:numId w:val="41"/>
      </w:numPr>
      <w:tabs>
        <w:tab w:val="clear" w:pos="397"/>
      </w:tabs>
      <w:ind w:left="0" w:firstLine="0"/>
    </w:pPr>
  </w:style>
  <w:style w:type="paragraph" w:customStyle="1" w:styleId="DHHSnumberlowerromanindent">
    <w:name w:val="DHHS number lower roman indent"/>
    <w:basedOn w:val="DHHSbody"/>
    <w:uiPriority w:val="3"/>
    <w:rsid w:val="002E5939"/>
    <w:pPr>
      <w:numPr>
        <w:ilvl w:val="5"/>
        <w:numId w:val="41"/>
      </w:numPr>
      <w:tabs>
        <w:tab w:val="clear" w:pos="794"/>
      </w:tabs>
      <w:ind w:left="0" w:firstLine="0"/>
    </w:pPr>
  </w:style>
  <w:style w:type="paragraph" w:customStyle="1" w:styleId="DraftHeading2">
    <w:name w:val="Draft Heading 2"/>
    <w:basedOn w:val="Normal"/>
    <w:next w:val="Normal"/>
    <w:uiPriority w:val="99"/>
    <w:rsid w:val="002E5939"/>
    <w:pPr>
      <w:overflowPunct w:val="0"/>
      <w:autoSpaceDE w:val="0"/>
      <w:autoSpaceDN w:val="0"/>
      <w:adjustRightInd w:val="0"/>
      <w:spacing w:before="120"/>
      <w:textAlignment w:val="baseline"/>
    </w:pPr>
    <w:rPr>
      <w:rFonts w:ascii="Times New Roman" w:hAnsi="Times New Roman"/>
      <w:sz w:val="24"/>
    </w:rPr>
  </w:style>
  <w:style w:type="paragraph" w:styleId="ListBullet">
    <w:name w:val="List Bullet"/>
    <w:link w:val="ListBulletChar"/>
    <w:autoRedefine/>
    <w:rsid w:val="002E5939"/>
    <w:pPr>
      <w:numPr>
        <w:numId w:val="44"/>
      </w:numPr>
      <w:suppressAutoHyphens/>
      <w:spacing w:before="60" w:after="60"/>
    </w:pPr>
    <w:rPr>
      <w:rFonts w:ascii="Arial" w:hAnsi="Arial" w:cs="Arial"/>
      <w:szCs w:val="16"/>
    </w:rPr>
  </w:style>
  <w:style w:type="character" w:customStyle="1" w:styleId="ListBulletChar">
    <w:name w:val="List Bullet Char"/>
    <w:link w:val="ListBullet"/>
    <w:rsid w:val="002E5939"/>
    <w:rPr>
      <w:rFonts w:ascii="Arial" w:hAnsi="Arial" w:cs="Arial"/>
      <w:szCs w:val="16"/>
    </w:rPr>
  </w:style>
  <w:style w:type="paragraph" w:styleId="ListParagraph">
    <w:name w:val="List Paragraph"/>
    <w:basedOn w:val="Normal"/>
    <w:uiPriority w:val="72"/>
    <w:semiHidden/>
    <w:qFormat/>
    <w:rsid w:val="001F5C97"/>
    <w:pPr>
      <w:ind w:left="720"/>
      <w:contextualSpacing/>
    </w:pPr>
  </w:style>
  <w:style w:type="character" w:customStyle="1" w:styleId="InternetLink">
    <w:name w:val="Internet Link"/>
    <w:uiPriority w:val="99"/>
    <w:rsid w:val="0060134A"/>
    <w:rPr>
      <w:color w:val="3366FF"/>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opertyportfolio.officer@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vmia.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ousing.vic.gov.au/filming-and-photography-public-housing-proper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cglr.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s://www.housing.vic.gov.au/access-communal-area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edia@dff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7565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Application for event in communal areas on public housing estates</vt:lpstr>
    </vt:vector>
  </TitlesOfParts>
  <Company/>
  <LinksUpToDate>false</LinksUpToDate>
  <CharactersWithSpaces>8875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event in communal areas on public housing estates</dc:title>
  <dc:subject/>
  <dc:creator/>
  <cp:keywords>Application; event; communal areas; public housing; estates</cp:keywords>
  <cp:lastModifiedBy/>
  <cp:revision>1</cp:revision>
  <dcterms:created xsi:type="dcterms:W3CDTF">2022-12-28T22:22:00Z</dcterms:created>
  <dcterms:modified xsi:type="dcterms:W3CDTF">2022-12-28T22:22:00Z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2022-12-28T22:22:43Z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02a3912d-4bff-43f8-9d82-193d790f3a43</vt:lpwstr>
  </property>
  <property fmtid="{D5CDD505-2E9C-101B-9397-08002B2CF9AE}" pid="8" name="MSIP_Label_43e64453-338c-4f93-8a4d-0039a0a41f2a_ContentBits">
    <vt:lpwstr>2</vt:lpwstr>
  </property>
</Properties>
</file>