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051CCF"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10"/>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FA7C50" w:rsidP="00A91406">
            <w:pPr>
              <w:pStyle w:val="DHHSmainheading"/>
              <w:rPr>
                <w:lang w:bidi="ar-SA"/>
              </w:rPr>
            </w:pPr>
            <w:r>
              <w:rPr>
                <w:lang w:bidi="ar-SA"/>
              </w:rPr>
              <w:lastRenderedPageBreak/>
              <w:t>Molly Hadfield</w:t>
            </w:r>
            <w:r w:rsidR="00051CCF">
              <w:rPr>
                <w:lang w:bidi="ar-SA"/>
              </w:rPr>
              <w:t xml:space="preserve"> Award winners</w:t>
            </w:r>
          </w:p>
        </w:tc>
      </w:tr>
      <w:tr w:rsidR="00AD784C" w:rsidTr="00357B4E">
        <w:trPr>
          <w:trHeight w:hRule="exact" w:val="1162"/>
        </w:trPr>
        <w:tc>
          <w:tcPr>
            <w:tcW w:w="8046" w:type="dxa"/>
            <w:shd w:val="clear" w:color="auto" w:fill="auto"/>
            <w:tcMar>
              <w:top w:w="170" w:type="dxa"/>
              <w:bottom w:w="510" w:type="dxa"/>
            </w:tcMar>
          </w:tcPr>
          <w:p w:rsidR="00357B4E" w:rsidRPr="00AD784C" w:rsidRDefault="00051CCF" w:rsidP="00357B4E">
            <w:pPr>
              <w:pStyle w:val="DHHSmainsubheading"/>
              <w:rPr>
                <w:szCs w:val="28"/>
              </w:rPr>
            </w:pPr>
            <w:r>
              <w:rPr>
                <w:szCs w:val="28"/>
                <w:lang w:bidi="ar-SA"/>
              </w:rPr>
              <w:t>2017-2013</w:t>
            </w:r>
          </w:p>
        </w:tc>
      </w:tr>
    </w:tbl>
    <w:p w:rsidR="00AD784C" w:rsidRPr="00506B54" w:rsidRDefault="00AD784C" w:rsidP="00506B54">
      <w:pPr>
        <w:pStyle w:val="DHHSTOCheadingfactsheet"/>
      </w:pPr>
      <w:r w:rsidRPr="00506B54">
        <w:t>Contents</w:t>
      </w:r>
    </w:p>
    <w:p w:rsidR="00051CC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23827951" w:history="1">
        <w:r w:rsidR="00051CCF" w:rsidRPr="00620DD5">
          <w:rPr>
            <w:rStyle w:val="Hyperlink"/>
          </w:rPr>
          <w:t>2017</w:t>
        </w:r>
        <w:r w:rsidR="00051CCF">
          <w:rPr>
            <w:webHidden/>
          </w:rPr>
          <w:tab/>
        </w:r>
        <w:r w:rsidR="00051CCF">
          <w:rPr>
            <w:webHidden/>
          </w:rPr>
          <w:fldChar w:fldCharType="begin"/>
        </w:r>
        <w:r w:rsidR="00051CCF">
          <w:rPr>
            <w:webHidden/>
          </w:rPr>
          <w:instrText xml:space="preserve"> PAGEREF _Toc523827951 \h </w:instrText>
        </w:r>
        <w:r w:rsidR="00051CCF">
          <w:rPr>
            <w:webHidden/>
          </w:rPr>
        </w:r>
        <w:r w:rsidR="00051CCF">
          <w:rPr>
            <w:webHidden/>
          </w:rPr>
          <w:fldChar w:fldCharType="separate"/>
        </w:r>
        <w:r w:rsidR="00051CCF">
          <w:rPr>
            <w:webHidden/>
          </w:rPr>
          <w:t>1</w:t>
        </w:r>
        <w:r w:rsidR="00051CCF">
          <w:rPr>
            <w:webHidden/>
          </w:rPr>
          <w:fldChar w:fldCharType="end"/>
        </w:r>
      </w:hyperlink>
    </w:p>
    <w:p w:rsidR="00051CCF" w:rsidRDefault="00051CCF">
      <w:pPr>
        <w:pStyle w:val="TOC1"/>
        <w:rPr>
          <w:rFonts w:asciiTheme="minorHAnsi" w:eastAsiaTheme="minorEastAsia" w:hAnsiTheme="minorHAnsi" w:cstheme="minorBidi"/>
          <w:b w:val="0"/>
          <w:sz w:val="22"/>
          <w:szCs w:val="22"/>
          <w:lang w:eastAsia="en-AU"/>
        </w:rPr>
      </w:pPr>
      <w:hyperlink w:anchor="_Toc523827953" w:history="1">
        <w:r w:rsidRPr="00620DD5">
          <w:rPr>
            <w:rStyle w:val="Hyperlink"/>
          </w:rPr>
          <w:t>2016</w:t>
        </w:r>
        <w:r>
          <w:rPr>
            <w:webHidden/>
          </w:rPr>
          <w:tab/>
        </w:r>
        <w:r>
          <w:rPr>
            <w:webHidden/>
          </w:rPr>
          <w:fldChar w:fldCharType="begin"/>
        </w:r>
        <w:r>
          <w:rPr>
            <w:webHidden/>
          </w:rPr>
          <w:instrText xml:space="preserve"> PAGEREF _Toc523827953 \h </w:instrText>
        </w:r>
        <w:r>
          <w:rPr>
            <w:webHidden/>
          </w:rPr>
        </w:r>
        <w:r>
          <w:rPr>
            <w:webHidden/>
          </w:rPr>
          <w:fldChar w:fldCharType="separate"/>
        </w:r>
        <w:r>
          <w:rPr>
            <w:webHidden/>
          </w:rPr>
          <w:t>1</w:t>
        </w:r>
        <w:r>
          <w:rPr>
            <w:webHidden/>
          </w:rPr>
          <w:fldChar w:fldCharType="end"/>
        </w:r>
      </w:hyperlink>
    </w:p>
    <w:p w:rsidR="00051CCF" w:rsidRDefault="00051CCF">
      <w:pPr>
        <w:pStyle w:val="TOC1"/>
        <w:rPr>
          <w:rFonts w:asciiTheme="minorHAnsi" w:eastAsiaTheme="minorEastAsia" w:hAnsiTheme="minorHAnsi" w:cstheme="minorBidi"/>
          <w:b w:val="0"/>
          <w:sz w:val="22"/>
          <w:szCs w:val="22"/>
          <w:lang w:eastAsia="en-AU"/>
        </w:rPr>
      </w:pPr>
      <w:hyperlink w:anchor="_Toc523827955" w:history="1">
        <w:r w:rsidRPr="00620DD5">
          <w:rPr>
            <w:rStyle w:val="Hyperlink"/>
          </w:rPr>
          <w:t>2015</w:t>
        </w:r>
        <w:r>
          <w:rPr>
            <w:webHidden/>
          </w:rPr>
          <w:tab/>
        </w:r>
        <w:r>
          <w:rPr>
            <w:webHidden/>
          </w:rPr>
          <w:fldChar w:fldCharType="begin"/>
        </w:r>
        <w:r>
          <w:rPr>
            <w:webHidden/>
          </w:rPr>
          <w:instrText xml:space="preserve"> PAGEREF _Toc523827955 \h </w:instrText>
        </w:r>
        <w:r>
          <w:rPr>
            <w:webHidden/>
          </w:rPr>
        </w:r>
        <w:r>
          <w:rPr>
            <w:webHidden/>
          </w:rPr>
          <w:fldChar w:fldCharType="separate"/>
        </w:r>
        <w:r>
          <w:rPr>
            <w:webHidden/>
          </w:rPr>
          <w:t>2</w:t>
        </w:r>
        <w:r>
          <w:rPr>
            <w:webHidden/>
          </w:rPr>
          <w:fldChar w:fldCharType="end"/>
        </w:r>
      </w:hyperlink>
    </w:p>
    <w:p w:rsidR="00051CCF" w:rsidRDefault="00051CCF">
      <w:pPr>
        <w:pStyle w:val="TOC1"/>
        <w:rPr>
          <w:rFonts w:asciiTheme="minorHAnsi" w:eastAsiaTheme="minorEastAsia" w:hAnsiTheme="minorHAnsi" w:cstheme="minorBidi"/>
          <w:b w:val="0"/>
          <w:sz w:val="22"/>
          <w:szCs w:val="22"/>
          <w:lang w:eastAsia="en-AU"/>
        </w:rPr>
      </w:pPr>
      <w:hyperlink w:anchor="_Toc523827957" w:history="1">
        <w:r w:rsidRPr="00620DD5">
          <w:rPr>
            <w:rStyle w:val="Hyperlink"/>
          </w:rPr>
          <w:t>2014</w:t>
        </w:r>
        <w:r>
          <w:rPr>
            <w:webHidden/>
          </w:rPr>
          <w:tab/>
        </w:r>
        <w:r>
          <w:rPr>
            <w:webHidden/>
          </w:rPr>
          <w:fldChar w:fldCharType="begin"/>
        </w:r>
        <w:r>
          <w:rPr>
            <w:webHidden/>
          </w:rPr>
          <w:instrText xml:space="preserve"> PAGEREF _Toc523827957 \h </w:instrText>
        </w:r>
        <w:r>
          <w:rPr>
            <w:webHidden/>
          </w:rPr>
        </w:r>
        <w:r>
          <w:rPr>
            <w:webHidden/>
          </w:rPr>
          <w:fldChar w:fldCharType="separate"/>
        </w:r>
        <w:r>
          <w:rPr>
            <w:webHidden/>
          </w:rPr>
          <w:t>2</w:t>
        </w:r>
        <w:r>
          <w:rPr>
            <w:webHidden/>
          </w:rPr>
          <w:fldChar w:fldCharType="end"/>
        </w:r>
      </w:hyperlink>
    </w:p>
    <w:p w:rsidR="00051CCF" w:rsidRDefault="00051CCF">
      <w:pPr>
        <w:pStyle w:val="TOC1"/>
        <w:rPr>
          <w:rFonts w:asciiTheme="minorHAnsi" w:eastAsiaTheme="minorEastAsia" w:hAnsiTheme="minorHAnsi" w:cstheme="minorBidi"/>
          <w:b w:val="0"/>
          <w:sz w:val="22"/>
          <w:szCs w:val="22"/>
          <w:lang w:eastAsia="en-AU"/>
        </w:rPr>
      </w:pPr>
      <w:hyperlink w:anchor="_Toc523827959" w:history="1">
        <w:r w:rsidRPr="00620DD5">
          <w:rPr>
            <w:rStyle w:val="Hyperlink"/>
          </w:rPr>
          <w:t>2013</w:t>
        </w:r>
        <w:r>
          <w:rPr>
            <w:webHidden/>
          </w:rPr>
          <w:tab/>
        </w:r>
        <w:r>
          <w:rPr>
            <w:webHidden/>
          </w:rPr>
          <w:fldChar w:fldCharType="begin"/>
        </w:r>
        <w:r>
          <w:rPr>
            <w:webHidden/>
          </w:rPr>
          <w:instrText xml:space="preserve"> PAGEREF _Toc523827959 \h </w:instrText>
        </w:r>
        <w:r>
          <w:rPr>
            <w:webHidden/>
          </w:rPr>
        </w:r>
        <w:r>
          <w:rPr>
            <w:webHidden/>
          </w:rPr>
          <w:fldChar w:fldCharType="separate"/>
        </w:r>
        <w:r>
          <w:rPr>
            <w:webHidden/>
          </w:rPr>
          <w:t>2</w:t>
        </w:r>
        <w:r>
          <w:rPr>
            <w:webHidden/>
          </w:rPr>
          <w:fldChar w:fldCharType="end"/>
        </w:r>
      </w:hyperlink>
    </w:p>
    <w:p w:rsidR="00FA7C50" w:rsidRDefault="00AD784C" w:rsidP="00FA7C50">
      <w:pPr>
        <w:pStyle w:val="DHHSbody"/>
        <w:spacing w:before="240"/>
      </w:pPr>
      <w:r>
        <w:fldChar w:fldCharType="end"/>
      </w:r>
      <w:bookmarkStart w:id="0" w:name="_Toc523827951"/>
      <w:r w:rsidR="00FA7C50">
        <w:t>The Molly Hadfield Award honours outstanding services to older tenants.</w:t>
      </w:r>
    </w:p>
    <w:p w:rsidR="00FA7C50" w:rsidRDefault="00FA7C50" w:rsidP="00FA7C50">
      <w:pPr>
        <w:pStyle w:val="DHHSbody"/>
        <w:rPr>
          <w:color w:val="444444"/>
          <w:sz w:val="24"/>
          <w:szCs w:val="24"/>
        </w:rPr>
      </w:pPr>
      <w:r>
        <w:rPr>
          <w:color w:val="444444"/>
        </w:rPr>
        <w:t>The award is named after the late Mary (Molly) Hadfield OAM, who was a dedicated advocate for public housing tenants.</w:t>
      </w:r>
    </w:p>
    <w:p w:rsidR="00893AF6" w:rsidRPr="00506B54" w:rsidRDefault="00FA7C50" w:rsidP="00FA7C50">
      <w:pPr>
        <w:pStyle w:val="Heading1"/>
        <w:spacing w:before="0"/>
      </w:pPr>
      <w:r>
        <w:t xml:space="preserve"> </w:t>
      </w:r>
      <w:r w:rsidR="00051CCF">
        <w:t>2017</w:t>
      </w:r>
      <w:bookmarkEnd w:id="0"/>
    </w:p>
    <w:p w:rsidR="00FA7C50" w:rsidRDefault="00FA7C50" w:rsidP="00FA7C50">
      <w:pPr>
        <w:pStyle w:val="Heading2"/>
      </w:pPr>
      <w:bookmarkStart w:id="1" w:name="_Toc523827953"/>
      <w:r>
        <w:t>Merri Outreach Support Service Food Bank volunteers</w:t>
      </w:r>
    </w:p>
    <w:p w:rsidR="00FA7C50" w:rsidRDefault="00FA7C50" w:rsidP="00FA7C50">
      <w:pPr>
        <w:pStyle w:val="DHHSbody"/>
        <w:rPr>
          <w:sz w:val="24"/>
          <w:szCs w:val="24"/>
        </w:rPr>
      </w:pPr>
      <w:r>
        <w:t>The Merri Outreach Support Service (MOSS) Food Bank volunteers are a group of around 15 older retired public housing residents of Barkly Street, Brunswick.</w:t>
      </w:r>
    </w:p>
    <w:p w:rsidR="00FA7C50" w:rsidRDefault="00FA7C50" w:rsidP="00FA7C50">
      <w:pPr>
        <w:pStyle w:val="DHHSbody"/>
      </w:pPr>
      <w:r>
        <w:t>They put together between 80 and 100 food parcels for families and older people struggling with the cost of essential food and groceries. Parcels may include a range of items like fresh fruit and vegetables, bread, and even nappies and baby formula.</w:t>
      </w:r>
    </w:p>
    <w:p w:rsidR="00FA7C50" w:rsidRDefault="00FA7C50" w:rsidP="00FA7C50">
      <w:pPr>
        <w:pStyle w:val="DHHSbody"/>
      </w:pPr>
      <w:r>
        <w:t>Each week, the volunteers pick up and put away food for the food bank, grade fruit and vegetables and organise and distribute the food parcels. They take suggestions and feedback on the items people need.</w:t>
      </w:r>
    </w:p>
    <w:p w:rsidR="00FA7C50" w:rsidRDefault="00FA7C50" w:rsidP="00FA7C50">
      <w:pPr>
        <w:pStyle w:val="DHHSbody"/>
      </w:pPr>
      <w:r>
        <w:t>These hard working volunteers are supporting people in the local community and helping older residents stay independent in their homes.</w:t>
      </w:r>
    </w:p>
    <w:p w:rsidR="00A62D44" w:rsidRPr="00506B54" w:rsidRDefault="00FA7C50" w:rsidP="00FA7C50">
      <w:pPr>
        <w:pStyle w:val="Heading1"/>
      </w:pPr>
      <w:r>
        <w:t xml:space="preserve"> </w:t>
      </w:r>
      <w:r w:rsidR="00051CCF">
        <w:t>2016</w:t>
      </w:r>
      <w:bookmarkEnd w:id="1"/>
    </w:p>
    <w:p w:rsidR="00FA7C50" w:rsidRDefault="00FA7C50" w:rsidP="00FA7C50">
      <w:pPr>
        <w:pStyle w:val="Heading2"/>
      </w:pPr>
      <w:bookmarkStart w:id="2" w:name="_Toc523827955"/>
      <w:r>
        <w:t>Let's Get Together Group</w:t>
      </w:r>
    </w:p>
    <w:p w:rsidR="00FA7C50" w:rsidRDefault="00FA7C50" w:rsidP="00FA7C50">
      <w:pPr>
        <w:pStyle w:val="DHHSbody"/>
        <w:rPr>
          <w:sz w:val="24"/>
          <w:szCs w:val="24"/>
        </w:rPr>
      </w:pPr>
      <w:r>
        <w:t>The Let's Get Together Group was formed in 2003 when older community members saw the need for local activities and outings in Shepparton.</w:t>
      </w:r>
    </w:p>
    <w:p w:rsidR="00FA7C50" w:rsidRDefault="00FA7C50" w:rsidP="00FA7C50">
      <w:pPr>
        <w:pStyle w:val="DHHSbody"/>
      </w:pPr>
      <w:r>
        <w:t>With initial funding from the Mental Illness Fellowship, the group has gone on to successfully raise funds and form financial partnerships with local businesses. The group has also expanded its activities and fundraising to regional towns.</w:t>
      </w:r>
    </w:p>
    <w:p w:rsidR="00FA7C50" w:rsidRDefault="00FA7C50" w:rsidP="00FA7C50">
      <w:pPr>
        <w:pStyle w:val="DHHSbody"/>
      </w:pPr>
      <w:r>
        <w:t>It holds popular community barbecues every eight weeks. Up to 60 people attend, including residents from local aged care services.</w:t>
      </w:r>
    </w:p>
    <w:p w:rsidR="00FA7C50" w:rsidRDefault="00FA7C50" w:rsidP="00FA7C50">
      <w:pPr>
        <w:pStyle w:val="DHHSbody"/>
      </w:pPr>
      <w:r>
        <w:t>The group, which won the 2014 Shepparton Volunteer Team Award, held its 100th barbecue in June 2016.</w:t>
      </w:r>
    </w:p>
    <w:p w:rsidR="00051CCF" w:rsidRDefault="00FA7C50" w:rsidP="00FA7C50">
      <w:pPr>
        <w:pStyle w:val="Heading1"/>
      </w:pPr>
      <w:r>
        <w:lastRenderedPageBreak/>
        <w:t xml:space="preserve"> </w:t>
      </w:r>
      <w:r w:rsidR="00051CCF">
        <w:t>2015</w:t>
      </w:r>
      <w:bookmarkEnd w:id="2"/>
    </w:p>
    <w:p w:rsidR="00FA7C50" w:rsidRDefault="00FA7C50" w:rsidP="00FA7C50">
      <w:pPr>
        <w:pStyle w:val="Heading2"/>
      </w:pPr>
      <w:bookmarkStart w:id="3" w:name="2014"/>
      <w:bookmarkEnd w:id="3"/>
      <w:r>
        <w:t xml:space="preserve">Anna </w:t>
      </w:r>
      <w:proofErr w:type="spellStart"/>
      <w:r>
        <w:t>Rogalina</w:t>
      </w:r>
      <w:proofErr w:type="spellEnd"/>
    </w:p>
    <w:p w:rsidR="00FA7C50" w:rsidRDefault="00FA7C50" w:rsidP="00FA7C50">
      <w:pPr>
        <w:pStyle w:val="DHHSbody"/>
        <w:rPr>
          <w:sz w:val="24"/>
          <w:szCs w:val="24"/>
        </w:rPr>
      </w:pPr>
      <w:r>
        <w:t xml:space="preserve">Anna </w:t>
      </w:r>
      <w:proofErr w:type="spellStart"/>
      <w:r>
        <w:t>Rogalina</w:t>
      </w:r>
      <w:proofErr w:type="spellEnd"/>
      <w:r>
        <w:t xml:space="preserve"> has been recognised for her work supporting older members of the Park Towers public housing community in South Melbourne.</w:t>
      </w:r>
    </w:p>
    <w:p w:rsidR="00FA7C50" w:rsidRDefault="00FA7C50" w:rsidP="00FA7C50">
      <w:pPr>
        <w:pStyle w:val="DHHSbody"/>
      </w:pPr>
      <w:r>
        <w:t>Anna has lived in the Park Towers estate for 22 years.</w:t>
      </w:r>
    </w:p>
    <w:p w:rsidR="00FA7C50" w:rsidRDefault="00FA7C50" w:rsidP="00FA7C50">
      <w:pPr>
        <w:pStyle w:val="DHHSbody"/>
      </w:pPr>
      <w:r>
        <w:t>Anna selflessly looks after people who have lost a partner or who are at risk of being isolated from the community, by visiting them and helping with their health, wellbeing and other concerns.</w:t>
      </w:r>
    </w:p>
    <w:p w:rsidR="00FA7C50" w:rsidRDefault="00FA7C50" w:rsidP="00FA7C50">
      <w:pPr>
        <w:pStyle w:val="DHHSbody"/>
      </w:pPr>
      <w:r>
        <w:t>For the past 12 years, Anna has been an active and well respected Chair of the Park Towers Tenants Committee, where she represents and advocates for tenants’ interests. She also runs the women’s exercise group and computer class. In the past, she organised a Russian women’s choir for widows that performed around the City of Port Phillip.</w:t>
      </w:r>
    </w:p>
    <w:p w:rsidR="00051CCF" w:rsidRDefault="00FA7C50" w:rsidP="00051CCF">
      <w:pPr>
        <w:pStyle w:val="DHHSbody"/>
      </w:pPr>
      <w:r>
        <w:t>Anna was a previous winner of the Frances Pennington Award in 2003 and was nominated for a City of Port Phillip Citizen of the Year Award in 2008.</w:t>
      </w:r>
    </w:p>
    <w:p w:rsidR="00051CCF" w:rsidRDefault="00051CCF" w:rsidP="00051CCF">
      <w:pPr>
        <w:pStyle w:val="Heading1"/>
      </w:pPr>
      <w:bookmarkStart w:id="4" w:name="_Toc523827957"/>
      <w:r>
        <w:t>2014</w:t>
      </w:r>
      <w:bookmarkEnd w:id="4"/>
    </w:p>
    <w:p w:rsidR="00FA7C50" w:rsidRDefault="00FA7C50" w:rsidP="00FA7C50">
      <w:pPr>
        <w:pStyle w:val="Heading2"/>
      </w:pPr>
      <w:bookmarkStart w:id="5" w:name="_Toc523827959"/>
      <w:r>
        <w:t xml:space="preserve">Ana </w:t>
      </w:r>
      <w:proofErr w:type="spellStart"/>
      <w:r>
        <w:t>Ruffat</w:t>
      </w:r>
      <w:proofErr w:type="spellEnd"/>
      <w:r>
        <w:t>-Ruiz</w:t>
      </w:r>
    </w:p>
    <w:p w:rsidR="00FA7C50" w:rsidRDefault="00FA7C50" w:rsidP="00FA7C50">
      <w:pPr>
        <w:pStyle w:val="DHHSbody"/>
        <w:rPr>
          <w:sz w:val="24"/>
          <w:szCs w:val="24"/>
        </w:rPr>
      </w:pPr>
      <w:r>
        <w:t xml:space="preserve">Ana </w:t>
      </w:r>
      <w:proofErr w:type="spellStart"/>
      <w:r>
        <w:t>Ruffat</w:t>
      </w:r>
      <w:proofErr w:type="spellEnd"/>
      <w:r>
        <w:t>-Ruiz has been recognised for her dedication to ensuring that older residents are safe and feel supported to participate in the community.</w:t>
      </w:r>
    </w:p>
    <w:p w:rsidR="00FA7C50" w:rsidRDefault="00FA7C50" w:rsidP="00FA7C50">
      <w:pPr>
        <w:pStyle w:val="DHHSbody"/>
      </w:pPr>
      <w:r>
        <w:t>Ana maintains many roles in her community including membership of the Horace Petty Estate Community Liaison Committee, health and welfare support worker and community garden liaison officer. </w:t>
      </w:r>
    </w:p>
    <w:p w:rsidR="00051CCF" w:rsidRDefault="00FA7C50" w:rsidP="00FA7C50">
      <w:pPr>
        <w:pStyle w:val="Heading1"/>
      </w:pPr>
      <w:r>
        <w:t xml:space="preserve"> </w:t>
      </w:r>
      <w:r w:rsidR="00051CCF">
        <w:t>2013</w:t>
      </w:r>
      <w:bookmarkEnd w:id="5"/>
    </w:p>
    <w:p w:rsidR="00FA7C50" w:rsidRDefault="00FA7C50" w:rsidP="00FA7C50">
      <w:pPr>
        <w:pStyle w:val="Heading2"/>
      </w:pPr>
      <w:r>
        <w:t xml:space="preserve">Ethel May </w:t>
      </w:r>
      <w:proofErr w:type="spellStart"/>
      <w:r>
        <w:t>Emms</w:t>
      </w:r>
      <w:proofErr w:type="spellEnd"/>
    </w:p>
    <w:p w:rsidR="00FA7C50" w:rsidRDefault="00FA7C50" w:rsidP="00FA7C50">
      <w:pPr>
        <w:pStyle w:val="DHHSbody"/>
        <w:rPr>
          <w:sz w:val="24"/>
          <w:szCs w:val="24"/>
        </w:rPr>
      </w:pPr>
      <w:r>
        <w:t xml:space="preserve">Ethel May </w:t>
      </w:r>
      <w:proofErr w:type="spellStart"/>
      <w:r>
        <w:t>Emms</w:t>
      </w:r>
      <w:proofErr w:type="spellEnd"/>
      <w:r>
        <w:t xml:space="preserve"> is President of the </w:t>
      </w:r>
      <w:proofErr w:type="spellStart"/>
      <w:r>
        <w:t>Bellview</w:t>
      </w:r>
      <w:proofErr w:type="spellEnd"/>
      <w:r>
        <w:t xml:space="preserve"> Seniors Group and was also President of the Doveton Seniors Group for six years.</w:t>
      </w:r>
    </w:p>
    <w:p w:rsidR="00FA7C50" w:rsidRDefault="00FA7C50" w:rsidP="00FA7C50">
      <w:pPr>
        <w:pStyle w:val="DHHSbody"/>
      </w:pPr>
      <w:r>
        <w:t>She has organised many activities, including events and trips for both seniors groups.</w:t>
      </w:r>
    </w:p>
    <w:p w:rsidR="00FA7C50" w:rsidRDefault="00FA7C50" w:rsidP="00FA7C50">
      <w:pPr>
        <w:pStyle w:val="DHHSbody"/>
      </w:pPr>
      <w:r>
        <w:t>Her work has ensure that elderly persons who are not normally able to venture far from home can attend events and feel safe in their local community. </w:t>
      </w: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051CCF">
        <w:trPr>
          <w:cantSplit/>
        </w:trPr>
        <w:tc>
          <w:tcPr>
            <w:tcW w:w="5000" w:type="pct"/>
            <w:tcBorders>
              <w:top w:val="single" w:sz="4" w:space="0" w:color="auto"/>
              <w:left w:val="single" w:sz="4" w:space="0" w:color="auto"/>
              <w:bottom w:val="single" w:sz="4" w:space="0" w:color="auto"/>
              <w:right w:val="single" w:sz="4" w:space="0" w:color="auto"/>
            </w:tcBorders>
            <w:vAlign w:val="bottom"/>
          </w:tcPr>
          <w:p w:rsidR="000C4515" w:rsidRPr="00BE3278" w:rsidRDefault="00254F58" w:rsidP="000C4515">
            <w:pPr>
              <w:pStyle w:val="DHHSaccessibilitypara"/>
              <w:spacing w:before="200"/>
            </w:pPr>
            <w:r w:rsidRPr="00254F58">
              <w:t xml:space="preserve">To receive this publication in </w:t>
            </w:r>
            <w:r w:rsidRPr="00770F37">
              <w:t>an</w:t>
            </w:r>
            <w:r w:rsidRPr="00254F58">
              <w:t xml:space="preserve"> accessible</w:t>
            </w:r>
            <w:r w:rsidR="000C4515">
              <w:t xml:space="preserve"> format</w:t>
            </w:r>
            <w:r w:rsidRPr="00254F58">
              <w:t xml:space="preserve"> </w:t>
            </w:r>
            <w:hyperlink r:id="rId11" w:history="1">
              <w:r w:rsidR="000C4515" w:rsidRPr="00BE3278">
                <w:rPr>
                  <w:rStyle w:val="Hyperlink"/>
                </w:rPr>
                <w:t>email Housing Practice and Support</w:t>
              </w:r>
            </w:hyperlink>
            <w:r w:rsidR="000C4515" w:rsidRPr="00BE3278">
              <w:rPr>
                <w:rStyle w:val="Hyperlink"/>
              </w:rPr>
              <w:t xml:space="preserve"> </w:t>
            </w:r>
            <w:r w:rsidR="000C4515" w:rsidRPr="00BE3278">
              <w:t>&lt;housing.practicesupport@dhhs.vic.gov.au&gt;.</w:t>
            </w:r>
          </w:p>
          <w:p w:rsidR="00254F58" w:rsidRPr="00254F58" w:rsidRDefault="00254F58" w:rsidP="00254F58">
            <w:pPr>
              <w:pStyle w:val="DHHSbody"/>
            </w:pPr>
            <w:r w:rsidRPr="00254F58">
              <w:t>Authorised and published by the Victorian Governmen</w:t>
            </w:r>
            <w:r w:rsidR="001F3826">
              <w:t>t, 1 Treasury Place, Melbourne.</w:t>
            </w:r>
          </w:p>
          <w:p w:rsidR="00254F58" w:rsidRPr="00254F58" w:rsidRDefault="00254F58" w:rsidP="00254F58">
            <w:pPr>
              <w:pStyle w:val="DHHSbody"/>
            </w:pPr>
            <w:r w:rsidRPr="00254F58">
              <w:t xml:space="preserve">© State of </w:t>
            </w:r>
            <w:r w:rsidR="00A854EB">
              <w:t>Victoria, Department of Health and</w:t>
            </w:r>
            <w:r w:rsidRPr="00254F58">
              <w:t xml:space="preserve"> Human Services</w:t>
            </w:r>
            <w:r w:rsidR="00051CCF">
              <w:t xml:space="preserve"> 2017</w:t>
            </w:r>
            <w:r w:rsidR="00F61A9F">
              <w:t>.</w:t>
            </w:r>
          </w:p>
          <w:p w:rsidR="002802E3" w:rsidRPr="00051CCF" w:rsidRDefault="003E2A11" w:rsidP="00254F58">
            <w:pPr>
              <w:pStyle w:val="DHHSbody"/>
              <w:rPr>
                <w:szCs w:val="19"/>
              </w:rPr>
            </w:pPr>
            <w:r>
              <w:rPr>
                <w:szCs w:val="19"/>
              </w:rPr>
              <w:t xml:space="preserve">Available on the </w:t>
            </w:r>
            <w:hyperlink r:id="rId12" w:history="1">
              <w:r w:rsidRPr="003E2A11">
                <w:rPr>
                  <w:rStyle w:val="Hyperlink"/>
                  <w:szCs w:val="19"/>
                </w:rPr>
                <w:t xml:space="preserve">Frances </w:t>
              </w:r>
              <w:r>
                <w:rPr>
                  <w:rStyle w:val="Hyperlink"/>
                  <w:szCs w:val="19"/>
                </w:rPr>
                <w:t>Penington and Molly H</w:t>
              </w:r>
              <w:r w:rsidRPr="003E2A11">
                <w:rPr>
                  <w:rStyle w:val="Hyperlink"/>
                  <w:szCs w:val="19"/>
                </w:rPr>
                <w:t>adfield award page</w:t>
              </w:r>
            </w:hyperlink>
            <w:r>
              <w:rPr>
                <w:szCs w:val="19"/>
              </w:rPr>
              <w:t xml:space="preserve"> on the </w:t>
            </w:r>
            <w:proofErr w:type="spellStart"/>
            <w:r>
              <w:rPr>
                <w:szCs w:val="19"/>
              </w:rPr>
              <w:t>HousingVic</w:t>
            </w:r>
            <w:proofErr w:type="spellEnd"/>
            <w:r>
              <w:rPr>
                <w:szCs w:val="19"/>
              </w:rPr>
              <w:t xml:space="preserve"> website </w:t>
            </w:r>
            <w:r w:rsidR="00051CCF">
              <w:rPr>
                <w:szCs w:val="19"/>
              </w:rPr>
              <w:t>&lt;http://www.housing.vic.gov.au</w:t>
            </w:r>
            <w:r w:rsidR="00051CCF" w:rsidRPr="00051CCF">
              <w:rPr>
                <w:szCs w:val="19"/>
              </w:rPr>
              <w:t>/frances-penington-and-molly-hadfield-award</w:t>
            </w:r>
            <w:r w:rsidR="00051CCF">
              <w:rPr>
                <w:szCs w:val="19"/>
              </w:rPr>
              <w:t>&gt;</w:t>
            </w:r>
          </w:p>
        </w:tc>
      </w:tr>
    </w:tbl>
    <w:p w:rsidR="00B2752E" w:rsidRPr="00906490" w:rsidRDefault="00B2752E" w:rsidP="00FF6D9D">
      <w:pPr>
        <w:pStyle w:val="DHHSbody"/>
      </w:pPr>
      <w:bookmarkStart w:id="6" w:name="_GoBack"/>
      <w:bookmarkEnd w:id="6"/>
    </w:p>
    <w:sectPr w:rsidR="00B2752E" w:rsidRPr="00906490" w:rsidSect="00F01E5F">
      <w:headerReference w:type="default" r:id="rId13"/>
      <w:footerReference w:type="default" r:id="rId14"/>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5143" w:rsidRDefault="001B5143">
      <w:r>
        <w:separator/>
      </w:r>
    </w:p>
  </w:endnote>
  <w:endnote w:type="continuationSeparator" w:id="0">
    <w:p w:rsidR="001B5143" w:rsidRDefault="001B5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051CCF"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FA7C50" w:rsidP="0051568D">
    <w:pPr>
      <w:pStyle w:val="DHHSfooter"/>
    </w:pPr>
    <w:r>
      <w:t>Molly Hadfield</w:t>
    </w:r>
    <w:r w:rsidR="000C4515">
      <w:t xml:space="preserve"> Award winners</w:t>
    </w:r>
    <w:r w:rsidR="009D70A4" w:rsidRPr="00A11421">
      <w:tab/>
    </w:r>
    <w:r w:rsidR="009D70A4" w:rsidRPr="00A11421">
      <w:fldChar w:fldCharType="begin"/>
    </w:r>
    <w:r w:rsidR="009D70A4" w:rsidRPr="00A11421">
      <w:instrText xml:space="preserve"> PAGE </w:instrText>
    </w:r>
    <w:r w:rsidR="009D70A4" w:rsidRPr="00A11421">
      <w:fldChar w:fldCharType="separate"/>
    </w:r>
    <w:r>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5143" w:rsidRDefault="001B5143" w:rsidP="002862F1">
      <w:pPr>
        <w:spacing w:before="120"/>
      </w:pPr>
      <w:r>
        <w:separator/>
      </w:r>
    </w:p>
  </w:footnote>
  <w:footnote w:type="continuationSeparator" w:id="0">
    <w:p w:rsidR="001B5143" w:rsidRDefault="001B5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styleLink w:val="ZZBullets"/>
    <w:lvl w:ilvl="0">
      <w:start w:val="1"/>
      <w:numFmt w:val="bullet"/>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styleLink w:val="ZZNumbers"/>
    <w:lvl w:ilvl="0">
      <w:start w:val="1"/>
      <w:numFmt w:val="decimal"/>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CCF"/>
    <w:rsid w:val="000072B6"/>
    <w:rsid w:val="0001021B"/>
    <w:rsid w:val="00011D89"/>
    <w:rsid w:val="00024D89"/>
    <w:rsid w:val="000250B6"/>
    <w:rsid w:val="00033D81"/>
    <w:rsid w:val="00041BF0"/>
    <w:rsid w:val="0004536B"/>
    <w:rsid w:val="00046B68"/>
    <w:rsid w:val="00051CCF"/>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15"/>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B5143"/>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2A11"/>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B54"/>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082C"/>
    <w:rsid w:val="007013EF"/>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A7C50"/>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standout">
    <w:name w:val="standout"/>
    <w:basedOn w:val="Normal"/>
    <w:rsid w:val="00051CCF"/>
    <w:pPr>
      <w:spacing w:before="100" w:beforeAutospacing="1" w:after="100" w:afterAutospacing="1"/>
    </w:pPr>
    <w:rPr>
      <w:rFonts w:ascii="Times New Roman" w:hAnsi="Times New Roman"/>
      <w:sz w:val="24"/>
      <w:szCs w:val="24"/>
      <w:lang w:eastAsia="en-AU"/>
    </w:rPr>
  </w:style>
  <w:style w:type="paragraph" w:styleId="NormalWeb">
    <w:name w:val="Normal (Web)"/>
    <w:basedOn w:val="Normal"/>
    <w:uiPriority w:val="99"/>
    <w:semiHidden/>
    <w:unhideWhenUsed/>
    <w:rsid w:val="00051CCF"/>
    <w:pPr>
      <w:spacing w:before="100" w:beforeAutospacing="1" w:after="100" w:afterAutospacing="1"/>
    </w:pPr>
    <w:rPr>
      <w:rFonts w:ascii="Times New Roman" w:hAnsi="Times New Roman"/>
      <w:sz w:val="24"/>
      <w:szCs w:val="24"/>
      <w:lang w:eastAsia="en-AU"/>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rPr>
      <w:lang w:bidi="ar-SA"/>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customStyle="1" w:styleId="standout">
    <w:name w:val="standout"/>
    <w:basedOn w:val="Normal"/>
    <w:rsid w:val="00051CCF"/>
    <w:pPr>
      <w:spacing w:before="100" w:beforeAutospacing="1" w:after="100" w:afterAutospacing="1"/>
    </w:pPr>
    <w:rPr>
      <w:rFonts w:ascii="Times New Roman" w:hAnsi="Times New Roman"/>
      <w:sz w:val="24"/>
      <w:szCs w:val="24"/>
      <w:lang w:eastAsia="en-AU"/>
    </w:rPr>
  </w:style>
  <w:style w:type="paragraph" w:styleId="NormalWeb">
    <w:name w:val="Normal (Web)"/>
    <w:basedOn w:val="Normal"/>
    <w:uiPriority w:val="99"/>
    <w:semiHidden/>
    <w:unhideWhenUsed/>
    <w:rsid w:val="00051CCF"/>
    <w:pPr>
      <w:spacing w:before="100" w:beforeAutospacing="1" w:after="100" w:afterAutospacing="1"/>
    </w:pPr>
    <w:rPr>
      <w:rFonts w:ascii="Times New Roman" w:hAnsi="Times New Roman"/>
      <w:sz w:val="24"/>
      <w:szCs w:val="24"/>
      <w:lang w:eastAsia="en-AU"/>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3562">
      <w:bodyDiv w:val="1"/>
      <w:marLeft w:val="0"/>
      <w:marRight w:val="0"/>
      <w:marTop w:val="0"/>
      <w:marBottom w:val="0"/>
      <w:divBdr>
        <w:top w:val="none" w:sz="0" w:space="0" w:color="auto"/>
        <w:left w:val="none" w:sz="0" w:space="0" w:color="auto"/>
        <w:bottom w:val="none" w:sz="0" w:space="0" w:color="auto"/>
        <w:right w:val="none" w:sz="0" w:space="0" w:color="auto"/>
      </w:divBdr>
    </w:div>
    <w:div w:id="365909711">
      <w:bodyDiv w:val="1"/>
      <w:marLeft w:val="0"/>
      <w:marRight w:val="0"/>
      <w:marTop w:val="0"/>
      <w:marBottom w:val="0"/>
      <w:divBdr>
        <w:top w:val="none" w:sz="0" w:space="0" w:color="auto"/>
        <w:left w:val="none" w:sz="0" w:space="0" w:color="auto"/>
        <w:bottom w:val="none" w:sz="0" w:space="0" w:color="auto"/>
        <w:right w:val="none" w:sz="0" w:space="0" w:color="auto"/>
      </w:divBdr>
    </w:div>
    <w:div w:id="552468924">
      <w:bodyDiv w:val="1"/>
      <w:marLeft w:val="0"/>
      <w:marRight w:val="0"/>
      <w:marTop w:val="0"/>
      <w:marBottom w:val="0"/>
      <w:divBdr>
        <w:top w:val="none" w:sz="0" w:space="0" w:color="auto"/>
        <w:left w:val="none" w:sz="0" w:space="0" w:color="auto"/>
        <w:bottom w:val="none" w:sz="0" w:space="0" w:color="auto"/>
        <w:right w:val="none" w:sz="0" w:space="0" w:color="auto"/>
      </w:divBdr>
    </w:div>
    <w:div w:id="830677991">
      <w:bodyDiv w:val="1"/>
      <w:marLeft w:val="0"/>
      <w:marRight w:val="0"/>
      <w:marTop w:val="0"/>
      <w:marBottom w:val="0"/>
      <w:divBdr>
        <w:top w:val="none" w:sz="0" w:space="0" w:color="auto"/>
        <w:left w:val="none" w:sz="0" w:space="0" w:color="auto"/>
        <w:bottom w:val="none" w:sz="0" w:space="0" w:color="auto"/>
        <w:right w:val="none" w:sz="0" w:space="0" w:color="auto"/>
      </w:divBdr>
    </w:div>
    <w:div w:id="995305148">
      <w:bodyDiv w:val="1"/>
      <w:marLeft w:val="0"/>
      <w:marRight w:val="0"/>
      <w:marTop w:val="0"/>
      <w:marBottom w:val="0"/>
      <w:divBdr>
        <w:top w:val="none" w:sz="0" w:space="0" w:color="auto"/>
        <w:left w:val="none" w:sz="0" w:space="0" w:color="auto"/>
        <w:bottom w:val="none" w:sz="0" w:space="0" w:color="auto"/>
        <w:right w:val="none" w:sz="0" w:space="0" w:color="auto"/>
      </w:divBdr>
    </w:div>
    <w:div w:id="1317106172">
      <w:bodyDiv w:val="1"/>
      <w:marLeft w:val="0"/>
      <w:marRight w:val="0"/>
      <w:marTop w:val="0"/>
      <w:marBottom w:val="0"/>
      <w:divBdr>
        <w:top w:val="none" w:sz="0" w:space="0" w:color="auto"/>
        <w:left w:val="none" w:sz="0" w:space="0" w:color="auto"/>
        <w:bottom w:val="none" w:sz="0" w:space="0" w:color="auto"/>
        <w:right w:val="none" w:sz="0" w:space="0" w:color="auto"/>
      </w:divBdr>
    </w:div>
    <w:div w:id="1320966656">
      <w:bodyDiv w:val="1"/>
      <w:marLeft w:val="0"/>
      <w:marRight w:val="0"/>
      <w:marTop w:val="0"/>
      <w:marBottom w:val="0"/>
      <w:divBdr>
        <w:top w:val="none" w:sz="0" w:space="0" w:color="auto"/>
        <w:left w:val="none" w:sz="0" w:space="0" w:color="auto"/>
        <w:bottom w:val="none" w:sz="0" w:space="0" w:color="auto"/>
        <w:right w:val="none" w:sz="0" w:space="0" w:color="auto"/>
      </w:divBdr>
    </w:div>
    <w:div w:id="140695021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57597106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4329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ousing.vic.gov.au/frances-penington-and-molly-hadfield-awar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mail%20Housing%20Practice%20and%20Suppor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5%20Orange%2016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A7EE-3AC3-4B6D-9093-9CAD942A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05 Orange 166.dot</Template>
  <TotalTime>0</TotalTime>
  <Pages>2</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Molly Hadfield Award winners</vt:lpstr>
    </vt:vector>
  </TitlesOfParts>
  <Company>Department of Health and Human Services</Company>
  <LinksUpToDate>false</LinksUpToDate>
  <CharactersWithSpaces>4321</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Molly Hadfield Award winners</dc:title>
  <dc:subject>award winners from 2013</dc:subject>
  <dc:creator>Housing Vic</dc:creator>
  <cp:keywords>awards, molly hadfields, recognition awards, public housing</cp:keywords>
  <cp:lastModifiedBy>Melissa Taylor</cp:lastModifiedBy>
  <cp:revision>2</cp:revision>
  <cp:lastPrinted>2015-08-21T04:17:00Z</cp:lastPrinted>
  <dcterms:created xsi:type="dcterms:W3CDTF">2018-09-04T02:52:00Z</dcterms:created>
  <dcterms:modified xsi:type="dcterms:W3CDTF">2018-09-04T02:52:00Z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