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1644D" w14:textId="77777777" w:rsidR="0074696E" w:rsidRPr="004C6EEE" w:rsidRDefault="00051CCF" w:rsidP="00AD784C">
      <w:pPr>
        <w:pStyle w:val="Spacerparatopoffirstpage"/>
      </w:pPr>
      <w:r>
        <w:rPr>
          <w:lang w:eastAsia="en-AU"/>
        </w:rPr>
        <w:drawing>
          <wp:anchor distT="0" distB="0" distL="114300" distR="114300" simplePos="0" relativeHeight="251657728" behindDoc="1" locked="1" layoutInCell="0" allowOverlap="1" wp14:anchorId="6E184FFA" wp14:editId="35C123BB">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1B51E" w14:textId="77777777" w:rsidR="00A62D44" w:rsidRPr="004C6EEE" w:rsidRDefault="00A62D44" w:rsidP="004C6EEE">
      <w:pPr>
        <w:pStyle w:val="Sectionbreakfirstpage"/>
        <w:sectPr w:rsidR="00A62D44" w:rsidRPr="004C6EEE" w:rsidSect="00AD784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4BBB8B1F" w14:textId="77777777" w:rsidTr="001C277E">
        <w:trPr>
          <w:trHeight w:val="1247"/>
        </w:trPr>
        <w:tc>
          <w:tcPr>
            <w:tcW w:w="8046" w:type="dxa"/>
            <w:shd w:val="clear" w:color="auto" w:fill="auto"/>
            <w:vAlign w:val="bottom"/>
          </w:tcPr>
          <w:p w14:paraId="575DFCE4" w14:textId="77777777" w:rsidR="00AD784C" w:rsidRPr="00161AA0" w:rsidRDefault="00051CCF" w:rsidP="00A91406">
            <w:pPr>
              <w:pStyle w:val="DHHSmainheading"/>
            </w:pPr>
            <w:r>
              <w:t>Frances Penington Award winners</w:t>
            </w:r>
          </w:p>
        </w:tc>
      </w:tr>
      <w:tr w:rsidR="00AD784C" w14:paraId="2C21C63A" w14:textId="77777777" w:rsidTr="00357B4E">
        <w:trPr>
          <w:trHeight w:hRule="exact" w:val="1162"/>
        </w:trPr>
        <w:tc>
          <w:tcPr>
            <w:tcW w:w="8046" w:type="dxa"/>
            <w:shd w:val="clear" w:color="auto" w:fill="auto"/>
            <w:tcMar>
              <w:top w:w="170" w:type="dxa"/>
              <w:bottom w:w="510" w:type="dxa"/>
            </w:tcMar>
          </w:tcPr>
          <w:p w14:paraId="74D50B5C" w14:textId="77777777" w:rsidR="00357B4E" w:rsidRPr="00AD784C" w:rsidRDefault="00051CCF" w:rsidP="00357B4E">
            <w:pPr>
              <w:pStyle w:val="DHHSmainsubheading"/>
              <w:rPr>
                <w:szCs w:val="28"/>
              </w:rPr>
            </w:pPr>
            <w:r>
              <w:rPr>
                <w:szCs w:val="28"/>
              </w:rPr>
              <w:t>2017-2013</w:t>
            </w:r>
          </w:p>
        </w:tc>
      </w:tr>
    </w:tbl>
    <w:p w14:paraId="26BE7803" w14:textId="77777777" w:rsidR="00AD784C" w:rsidRPr="00506B54" w:rsidRDefault="00AD784C" w:rsidP="00506B54">
      <w:pPr>
        <w:pStyle w:val="DHHSTOCheadingfactsheet"/>
      </w:pPr>
      <w:r w:rsidRPr="00506B54">
        <w:t>Contents</w:t>
      </w:r>
    </w:p>
    <w:p w14:paraId="740ED5DE" w14:textId="77777777" w:rsidR="00051CCF"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523827951" w:history="1">
        <w:r w:rsidR="00051CCF" w:rsidRPr="00620DD5">
          <w:rPr>
            <w:rStyle w:val="Hyperlink"/>
          </w:rPr>
          <w:t>2017</w:t>
        </w:r>
        <w:r w:rsidR="00051CCF">
          <w:rPr>
            <w:webHidden/>
          </w:rPr>
          <w:tab/>
        </w:r>
        <w:r w:rsidR="00051CCF">
          <w:rPr>
            <w:webHidden/>
          </w:rPr>
          <w:fldChar w:fldCharType="begin"/>
        </w:r>
        <w:r w:rsidR="00051CCF">
          <w:rPr>
            <w:webHidden/>
          </w:rPr>
          <w:instrText xml:space="preserve"> PAGEREF _Toc523827951 \h </w:instrText>
        </w:r>
        <w:r w:rsidR="00051CCF">
          <w:rPr>
            <w:webHidden/>
          </w:rPr>
        </w:r>
        <w:r w:rsidR="00051CCF">
          <w:rPr>
            <w:webHidden/>
          </w:rPr>
          <w:fldChar w:fldCharType="separate"/>
        </w:r>
        <w:r w:rsidR="00051CCF">
          <w:rPr>
            <w:webHidden/>
          </w:rPr>
          <w:t>1</w:t>
        </w:r>
        <w:r w:rsidR="00051CCF">
          <w:rPr>
            <w:webHidden/>
          </w:rPr>
          <w:fldChar w:fldCharType="end"/>
        </w:r>
      </w:hyperlink>
    </w:p>
    <w:p w14:paraId="782F8A20" w14:textId="77777777" w:rsidR="00051CCF" w:rsidRDefault="00F146C8">
      <w:pPr>
        <w:pStyle w:val="TOC1"/>
        <w:rPr>
          <w:rFonts w:asciiTheme="minorHAnsi" w:eastAsiaTheme="minorEastAsia" w:hAnsiTheme="minorHAnsi" w:cstheme="minorBidi"/>
          <w:b w:val="0"/>
          <w:sz w:val="22"/>
          <w:szCs w:val="22"/>
          <w:lang w:eastAsia="en-AU"/>
        </w:rPr>
      </w:pPr>
      <w:hyperlink w:anchor="_Toc523827953" w:history="1">
        <w:r w:rsidR="00051CCF" w:rsidRPr="00620DD5">
          <w:rPr>
            <w:rStyle w:val="Hyperlink"/>
          </w:rPr>
          <w:t>2016</w:t>
        </w:r>
        <w:r w:rsidR="00051CCF">
          <w:rPr>
            <w:webHidden/>
          </w:rPr>
          <w:tab/>
        </w:r>
        <w:r w:rsidR="00051CCF">
          <w:rPr>
            <w:webHidden/>
          </w:rPr>
          <w:fldChar w:fldCharType="begin"/>
        </w:r>
        <w:r w:rsidR="00051CCF">
          <w:rPr>
            <w:webHidden/>
          </w:rPr>
          <w:instrText xml:space="preserve"> PAGEREF _Toc523827953 \h </w:instrText>
        </w:r>
        <w:r w:rsidR="00051CCF">
          <w:rPr>
            <w:webHidden/>
          </w:rPr>
        </w:r>
        <w:r w:rsidR="00051CCF">
          <w:rPr>
            <w:webHidden/>
          </w:rPr>
          <w:fldChar w:fldCharType="separate"/>
        </w:r>
        <w:r w:rsidR="00051CCF">
          <w:rPr>
            <w:webHidden/>
          </w:rPr>
          <w:t>1</w:t>
        </w:r>
        <w:r w:rsidR="00051CCF">
          <w:rPr>
            <w:webHidden/>
          </w:rPr>
          <w:fldChar w:fldCharType="end"/>
        </w:r>
      </w:hyperlink>
    </w:p>
    <w:p w14:paraId="52D2DDCB" w14:textId="77777777" w:rsidR="00051CCF" w:rsidRDefault="00F146C8">
      <w:pPr>
        <w:pStyle w:val="TOC1"/>
        <w:rPr>
          <w:rFonts w:asciiTheme="minorHAnsi" w:eastAsiaTheme="minorEastAsia" w:hAnsiTheme="minorHAnsi" w:cstheme="minorBidi"/>
          <w:b w:val="0"/>
          <w:sz w:val="22"/>
          <w:szCs w:val="22"/>
          <w:lang w:eastAsia="en-AU"/>
        </w:rPr>
      </w:pPr>
      <w:hyperlink w:anchor="_Toc523827955" w:history="1">
        <w:r w:rsidR="00051CCF" w:rsidRPr="00620DD5">
          <w:rPr>
            <w:rStyle w:val="Hyperlink"/>
          </w:rPr>
          <w:t>2015</w:t>
        </w:r>
        <w:r w:rsidR="00051CCF">
          <w:rPr>
            <w:webHidden/>
          </w:rPr>
          <w:tab/>
        </w:r>
        <w:r w:rsidR="00051CCF">
          <w:rPr>
            <w:webHidden/>
          </w:rPr>
          <w:fldChar w:fldCharType="begin"/>
        </w:r>
        <w:r w:rsidR="00051CCF">
          <w:rPr>
            <w:webHidden/>
          </w:rPr>
          <w:instrText xml:space="preserve"> PAGEREF _Toc523827955 \h </w:instrText>
        </w:r>
        <w:r w:rsidR="00051CCF">
          <w:rPr>
            <w:webHidden/>
          </w:rPr>
        </w:r>
        <w:r w:rsidR="00051CCF">
          <w:rPr>
            <w:webHidden/>
          </w:rPr>
          <w:fldChar w:fldCharType="separate"/>
        </w:r>
        <w:r w:rsidR="00051CCF">
          <w:rPr>
            <w:webHidden/>
          </w:rPr>
          <w:t>2</w:t>
        </w:r>
        <w:r w:rsidR="00051CCF">
          <w:rPr>
            <w:webHidden/>
          </w:rPr>
          <w:fldChar w:fldCharType="end"/>
        </w:r>
      </w:hyperlink>
    </w:p>
    <w:p w14:paraId="7E938B6F" w14:textId="77777777" w:rsidR="00051CCF" w:rsidRDefault="00F146C8">
      <w:pPr>
        <w:pStyle w:val="TOC1"/>
        <w:rPr>
          <w:rFonts w:asciiTheme="minorHAnsi" w:eastAsiaTheme="minorEastAsia" w:hAnsiTheme="minorHAnsi" w:cstheme="minorBidi"/>
          <w:b w:val="0"/>
          <w:sz w:val="22"/>
          <w:szCs w:val="22"/>
          <w:lang w:eastAsia="en-AU"/>
        </w:rPr>
      </w:pPr>
      <w:hyperlink w:anchor="_Toc523827957" w:history="1">
        <w:r w:rsidR="00051CCF" w:rsidRPr="00620DD5">
          <w:rPr>
            <w:rStyle w:val="Hyperlink"/>
          </w:rPr>
          <w:t>2014</w:t>
        </w:r>
        <w:r w:rsidR="00051CCF">
          <w:rPr>
            <w:webHidden/>
          </w:rPr>
          <w:tab/>
        </w:r>
        <w:r w:rsidR="00051CCF">
          <w:rPr>
            <w:webHidden/>
          </w:rPr>
          <w:fldChar w:fldCharType="begin"/>
        </w:r>
        <w:r w:rsidR="00051CCF">
          <w:rPr>
            <w:webHidden/>
          </w:rPr>
          <w:instrText xml:space="preserve"> PAGEREF _Toc523827957 \h </w:instrText>
        </w:r>
        <w:r w:rsidR="00051CCF">
          <w:rPr>
            <w:webHidden/>
          </w:rPr>
        </w:r>
        <w:r w:rsidR="00051CCF">
          <w:rPr>
            <w:webHidden/>
          </w:rPr>
          <w:fldChar w:fldCharType="separate"/>
        </w:r>
        <w:r w:rsidR="00051CCF">
          <w:rPr>
            <w:webHidden/>
          </w:rPr>
          <w:t>2</w:t>
        </w:r>
        <w:r w:rsidR="00051CCF">
          <w:rPr>
            <w:webHidden/>
          </w:rPr>
          <w:fldChar w:fldCharType="end"/>
        </w:r>
      </w:hyperlink>
    </w:p>
    <w:p w14:paraId="7D592798" w14:textId="77777777" w:rsidR="00051CCF" w:rsidRDefault="00F146C8">
      <w:pPr>
        <w:pStyle w:val="TOC1"/>
        <w:rPr>
          <w:rFonts w:asciiTheme="minorHAnsi" w:eastAsiaTheme="minorEastAsia" w:hAnsiTheme="minorHAnsi" w:cstheme="minorBidi"/>
          <w:b w:val="0"/>
          <w:sz w:val="22"/>
          <w:szCs w:val="22"/>
          <w:lang w:eastAsia="en-AU"/>
        </w:rPr>
      </w:pPr>
      <w:hyperlink w:anchor="_Toc523827959" w:history="1">
        <w:r w:rsidR="00051CCF" w:rsidRPr="00620DD5">
          <w:rPr>
            <w:rStyle w:val="Hyperlink"/>
          </w:rPr>
          <w:t>2013</w:t>
        </w:r>
        <w:r w:rsidR="00051CCF">
          <w:rPr>
            <w:webHidden/>
          </w:rPr>
          <w:tab/>
        </w:r>
        <w:r w:rsidR="00051CCF">
          <w:rPr>
            <w:webHidden/>
          </w:rPr>
          <w:fldChar w:fldCharType="begin"/>
        </w:r>
        <w:r w:rsidR="00051CCF">
          <w:rPr>
            <w:webHidden/>
          </w:rPr>
          <w:instrText xml:space="preserve"> PAGEREF _Toc523827959 \h </w:instrText>
        </w:r>
        <w:r w:rsidR="00051CCF">
          <w:rPr>
            <w:webHidden/>
          </w:rPr>
        </w:r>
        <w:r w:rsidR="00051CCF">
          <w:rPr>
            <w:webHidden/>
          </w:rPr>
          <w:fldChar w:fldCharType="separate"/>
        </w:r>
        <w:r w:rsidR="00051CCF">
          <w:rPr>
            <w:webHidden/>
          </w:rPr>
          <w:t>2</w:t>
        </w:r>
        <w:r w:rsidR="00051CCF">
          <w:rPr>
            <w:webHidden/>
          </w:rPr>
          <w:fldChar w:fldCharType="end"/>
        </w:r>
      </w:hyperlink>
    </w:p>
    <w:p w14:paraId="6050DF3D" w14:textId="77777777" w:rsidR="007173CA" w:rsidRDefault="00AD784C" w:rsidP="00051CCF">
      <w:pPr>
        <w:pStyle w:val="DHHSbody"/>
        <w:spacing w:before="240"/>
      </w:pPr>
      <w:r>
        <w:fldChar w:fldCharType="end"/>
      </w:r>
    </w:p>
    <w:p w14:paraId="19910C17" w14:textId="77777777" w:rsidR="007173CA" w:rsidRDefault="007173CA" w:rsidP="007173CA">
      <w:pPr>
        <w:pStyle w:val="DHHSbody"/>
        <w:sectPr w:rsidR="007173CA"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p>
    <w:p w14:paraId="6C899B87" w14:textId="77777777" w:rsidR="00051CCF" w:rsidRDefault="00051CCF" w:rsidP="00051CCF">
      <w:pPr>
        <w:pStyle w:val="DHHSbody"/>
      </w:pPr>
      <w:r>
        <w:t>The Frances Penington Award celebrates an individual public or community housing tenant, or a group of tenants, who have made an outstanding voluntary contribution to their community.</w:t>
      </w:r>
    </w:p>
    <w:p w14:paraId="76208DB0" w14:textId="77777777" w:rsidR="00051CCF" w:rsidRDefault="00051CCF" w:rsidP="00051CCF">
      <w:pPr>
        <w:pStyle w:val="DHHSbody"/>
        <w:rPr>
          <w:color w:val="444444"/>
          <w:sz w:val="24"/>
          <w:szCs w:val="24"/>
        </w:rPr>
      </w:pPr>
      <w:r>
        <w:rPr>
          <w:color w:val="444444"/>
        </w:rPr>
        <w:t>The award honours the late Frances Penington who, as a Commissioner of the Housing Commission, was the first woman appointed to the board of a statutory authority in Victoria.</w:t>
      </w:r>
    </w:p>
    <w:p w14:paraId="59E89EAF" w14:textId="77777777" w:rsidR="00893AF6" w:rsidRPr="00506B54" w:rsidRDefault="00051CCF" w:rsidP="00506B54">
      <w:pPr>
        <w:pStyle w:val="Heading1"/>
        <w:spacing w:before="0"/>
      </w:pPr>
      <w:bookmarkStart w:id="0" w:name="_Toc523827951"/>
      <w:r>
        <w:t>2017</w:t>
      </w:r>
      <w:bookmarkEnd w:id="0"/>
    </w:p>
    <w:p w14:paraId="4C1C8241" w14:textId="77777777" w:rsidR="00051CCF" w:rsidRDefault="00051CCF" w:rsidP="00051CCF">
      <w:pPr>
        <w:pStyle w:val="Heading2"/>
      </w:pPr>
      <w:bookmarkStart w:id="1" w:name="_Toc523827952"/>
      <w:r>
        <w:t>Ashburton, Ashwood and Chadstone Public Tenant Group</w:t>
      </w:r>
      <w:bookmarkEnd w:id="1"/>
    </w:p>
    <w:p w14:paraId="7CBDD9EA" w14:textId="77777777" w:rsidR="00051CCF" w:rsidRDefault="00051CCF" w:rsidP="00051CCF">
      <w:pPr>
        <w:pStyle w:val="DHHSbody"/>
        <w:rPr>
          <w:sz w:val="24"/>
          <w:szCs w:val="24"/>
        </w:rPr>
      </w:pPr>
      <w:r>
        <w:t>The Ashburton, Ashwood and Chadstone Public Tenant Group was established in 2005 to represent the needs of local public tenants.</w:t>
      </w:r>
    </w:p>
    <w:p w14:paraId="1A5DF234" w14:textId="77777777" w:rsidR="00051CCF" w:rsidRDefault="00051CCF" w:rsidP="00051CCF">
      <w:pPr>
        <w:pStyle w:val="DHHSbody"/>
      </w:pPr>
      <w:r>
        <w:t>This group of about 40 people meet monthly to discuss issues within the community.</w:t>
      </w:r>
    </w:p>
    <w:p w14:paraId="212162AD" w14:textId="77777777" w:rsidR="00051CCF" w:rsidRDefault="00051CCF" w:rsidP="00051CCF">
      <w:pPr>
        <w:pStyle w:val="DHHSbody"/>
      </w:pPr>
      <w:r>
        <w:t>They have advocated strongly for local tenants, organising forums and information sessions.</w:t>
      </w:r>
    </w:p>
    <w:p w14:paraId="18D339A7" w14:textId="77777777" w:rsidR="00051CCF" w:rsidRDefault="00051CCF" w:rsidP="00051CCF">
      <w:pPr>
        <w:pStyle w:val="DHHSbody"/>
      </w:pPr>
      <w:r>
        <w:t>The group hosts a number of social events, including a popular annual Public and Proud celebration.</w:t>
      </w:r>
    </w:p>
    <w:p w14:paraId="7A5774FC" w14:textId="77777777" w:rsidR="00051CCF" w:rsidRDefault="00051CCF" w:rsidP="00051CCF">
      <w:pPr>
        <w:pStyle w:val="DHHSbody"/>
      </w:pPr>
      <w:r>
        <w:t>The group has used these social events, offering free food and entertainment, to bring the local community together and help people get to know each other.</w:t>
      </w:r>
    </w:p>
    <w:p w14:paraId="082FE608" w14:textId="77777777" w:rsidR="00051CCF" w:rsidRDefault="00051CCF" w:rsidP="00051CCF">
      <w:pPr>
        <w:pStyle w:val="DHHSbody"/>
      </w:pPr>
      <w:r>
        <w:t>Their efforts have created a real sense of pride within the Ashburton, Ashwood and Chadstone community.</w:t>
      </w:r>
    </w:p>
    <w:p w14:paraId="30986566" w14:textId="77777777" w:rsidR="00A62D44" w:rsidRPr="00506B54" w:rsidRDefault="00051CCF" w:rsidP="00051CCF">
      <w:pPr>
        <w:pStyle w:val="Heading1"/>
      </w:pPr>
      <w:bookmarkStart w:id="2" w:name="_Toc523827953"/>
      <w:r>
        <w:t>2016</w:t>
      </w:r>
      <w:bookmarkEnd w:id="2"/>
    </w:p>
    <w:p w14:paraId="6176BF23" w14:textId="77777777" w:rsidR="00051CCF" w:rsidRDefault="00051CCF" w:rsidP="00051CCF">
      <w:pPr>
        <w:pStyle w:val="Heading2"/>
      </w:pPr>
      <w:bookmarkStart w:id="3" w:name="_Toc523827954"/>
      <w:r>
        <w:t>Marlene McKay</w:t>
      </w:r>
      <w:bookmarkEnd w:id="3"/>
    </w:p>
    <w:p w14:paraId="238F8DB0" w14:textId="77777777" w:rsidR="00051CCF" w:rsidRDefault="00051CCF" w:rsidP="00051CCF">
      <w:pPr>
        <w:pStyle w:val="DHHSbody"/>
        <w:rPr>
          <w:sz w:val="24"/>
          <w:szCs w:val="24"/>
        </w:rPr>
      </w:pPr>
      <w:r>
        <w:t>Marlene has been a part of the Park Towers Housing Tenants Association for over 25 years. In that time she has been the group's Secretary and occasional Chair.</w:t>
      </w:r>
    </w:p>
    <w:p w14:paraId="553B68F6" w14:textId="77777777" w:rsidR="00051CCF" w:rsidRDefault="00051CCF" w:rsidP="00051CCF">
      <w:pPr>
        <w:pStyle w:val="DHHSbody"/>
      </w:pPr>
      <w:r>
        <w:t>She is a long-standing advocate for the interests of the tenants on the Park Towers estate in South Melbourne.</w:t>
      </w:r>
    </w:p>
    <w:p w14:paraId="63367EE8" w14:textId="77777777" w:rsidR="00051CCF" w:rsidRDefault="00051CCF" w:rsidP="00051CCF">
      <w:pPr>
        <w:pStyle w:val="DHHSbody"/>
      </w:pPr>
      <w:r>
        <w:t>Marlene has developed information in the languages spoken by the local tenants and trained and mentored many tenant volunteers.</w:t>
      </w:r>
    </w:p>
    <w:p w14:paraId="3CAF6672" w14:textId="77777777" w:rsidR="00051CCF" w:rsidRDefault="00051CCF" w:rsidP="00051CCF">
      <w:pPr>
        <w:pStyle w:val="DHHSbody"/>
      </w:pPr>
      <w:r>
        <w:t>She has also led the development and upgrade of the estate's community facility and motivates and organises community events.</w:t>
      </w:r>
    </w:p>
    <w:p w14:paraId="2FF9E6ED" w14:textId="77777777" w:rsidR="00051CCF" w:rsidRDefault="00051CCF" w:rsidP="00051CCF">
      <w:pPr>
        <w:pStyle w:val="Heading1"/>
      </w:pPr>
      <w:bookmarkStart w:id="4" w:name="_Toc523827955"/>
      <w:r>
        <w:lastRenderedPageBreak/>
        <w:t>2015</w:t>
      </w:r>
      <w:bookmarkEnd w:id="4"/>
    </w:p>
    <w:p w14:paraId="211CDED4" w14:textId="77777777" w:rsidR="00051CCF" w:rsidRDefault="00051CCF" w:rsidP="00051CCF">
      <w:pPr>
        <w:pStyle w:val="Heading2"/>
      </w:pPr>
      <w:bookmarkStart w:id="5" w:name="_Toc523827956"/>
      <w:r>
        <w:t>Michael Aboujundi</w:t>
      </w:r>
      <w:bookmarkEnd w:id="5"/>
    </w:p>
    <w:p w14:paraId="6B9D1E7D" w14:textId="77777777" w:rsidR="00051CCF" w:rsidRDefault="00051CCF" w:rsidP="00051CCF">
      <w:pPr>
        <w:pStyle w:val="DHHSbody"/>
        <w:rPr>
          <w:sz w:val="24"/>
          <w:szCs w:val="24"/>
        </w:rPr>
      </w:pPr>
      <w:r>
        <w:t>Michael came to Melbourne from Syria as a refugee. Michael, who developed a vision impairment at 12, completed the journey alone and without support.</w:t>
      </w:r>
    </w:p>
    <w:p w14:paraId="05A79973" w14:textId="77777777" w:rsidR="00051CCF" w:rsidRDefault="00051CCF" w:rsidP="00051CCF">
      <w:pPr>
        <w:pStyle w:val="DHHSbody"/>
      </w:pPr>
      <w:r>
        <w:t>He is an advocate and spokesperson for tenants on the Northcote housing estate and represents them on the board of the Victorian Public Tenants Association.</w:t>
      </w:r>
    </w:p>
    <w:p w14:paraId="09B683F5" w14:textId="77777777" w:rsidR="00051CCF" w:rsidRDefault="00051CCF" w:rsidP="00051CCF">
      <w:pPr>
        <w:pStyle w:val="DHHSbody"/>
      </w:pPr>
      <w:r>
        <w:t>For more than 10 years, Michael has helped residents to resolve tenancy issues on the Northcote estate. His ability to speak and translate Arabic has been invaluable in understanding and resolving tenants’ concerns and seeking improvements to public housing.</w:t>
      </w:r>
    </w:p>
    <w:p w14:paraId="39F103CE" w14:textId="77777777" w:rsidR="00051CCF" w:rsidRDefault="00051CCF" w:rsidP="00051CCF">
      <w:pPr>
        <w:pStyle w:val="DHHSbody"/>
      </w:pPr>
      <w:r>
        <w:t>He organises a range of events and other estate activities for public housing tenants. He is an effective advocate for refugees and builds community awareness and understanding about the issues they face.</w:t>
      </w:r>
    </w:p>
    <w:p w14:paraId="6E2BB958" w14:textId="77777777" w:rsidR="00051CCF" w:rsidRDefault="00051CCF" w:rsidP="00051CCF">
      <w:pPr>
        <w:pStyle w:val="DHHSbody"/>
      </w:pPr>
      <w:r>
        <w:t>Michael is committed to building social inclusion in his community, both through his hands-on leadership and advocacy. He is a highly regarded member of the community.</w:t>
      </w:r>
      <w:bookmarkStart w:id="6" w:name="2014"/>
      <w:bookmarkEnd w:id="6"/>
    </w:p>
    <w:p w14:paraId="1E725810" w14:textId="77777777" w:rsidR="00051CCF" w:rsidRDefault="00051CCF" w:rsidP="00051CCF">
      <w:pPr>
        <w:pStyle w:val="Heading1"/>
      </w:pPr>
      <w:bookmarkStart w:id="7" w:name="_Toc523827957"/>
      <w:r>
        <w:t>2014</w:t>
      </w:r>
      <w:bookmarkEnd w:id="7"/>
    </w:p>
    <w:p w14:paraId="23A9114A" w14:textId="77777777" w:rsidR="00051CCF" w:rsidRDefault="00051CCF" w:rsidP="00051CCF">
      <w:pPr>
        <w:pStyle w:val="Heading2"/>
      </w:pPr>
      <w:bookmarkStart w:id="8" w:name="_Toc523827958"/>
      <w:r>
        <w:t>Derrick Bwihambi</w:t>
      </w:r>
      <w:bookmarkEnd w:id="8"/>
    </w:p>
    <w:p w14:paraId="2809158E" w14:textId="77777777" w:rsidR="00051CCF" w:rsidRDefault="00051CCF" w:rsidP="00051CCF">
      <w:pPr>
        <w:pStyle w:val="DHHSbody"/>
        <w:rPr>
          <w:sz w:val="24"/>
          <w:szCs w:val="24"/>
        </w:rPr>
      </w:pPr>
      <w:r>
        <w:t>Derrick Bwihambi started life in the Democratic Republic of the Congo before emigrating to Shepparton in 2007. </w:t>
      </w:r>
    </w:p>
    <w:p w14:paraId="7F8CC1F9" w14:textId="77777777" w:rsidR="00051CCF" w:rsidRDefault="00051CCF" w:rsidP="00051CCF">
      <w:pPr>
        <w:pStyle w:val="DHHSbody"/>
      </w:pPr>
      <w:r>
        <w:t>Derrick established the Congolese Traditional Dance Group of Shepparton, which promotes the talents of culturally diverse performers and groups currently living in public housing.</w:t>
      </w:r>
    </w:p>
    <w:p w14:paraId="55FA620B" w14:textId="77777777" w:rsidR="00051CCF" w:rsidRDefault="00051CCF" w:rsidP="00051CCF">
      <w:pPr>
        <w:pStyle w:val="DHHSbody"/>
      </w:pPr>
      <w:r>
        <w:t>He is also involved in a number of other projects; and works to build community awareness of the issues facing former refugees</w:t>
      </w:r>
      <w:bookmarkStart w:id="9" w:name="2013"/>
      <w:bookmarkEnd w:id="9"/>
      <w:r>
        <w:t>.</w:t>
      </w:r>
    </w:p>
    <w:p w14:paraId="0190321E" w14:textId="77777777" w:rsidR="00051CCF" w:rsidRDefault="00051CCF" w:rsidP="00051CCF">
      <w:pPr>
        <w:pStyle w:val="Heading1"/>
      </w:pPr>
      <w:bookmarkStart w:id="10" w:name="_Toc523827959"/>
      <w:r>
        <w:t>2013</w:t>
      </w:r>
      <w:bookmarkEnd w:id="10"/>
    </w:p>
    <w:p w14:paraId="13DF4E84" w14:textId="77777777" w:rsidR="00051CCF" w:rsidRDefault="00051CCF" w:rsidP="00051CCF">
      <w:pPr>
        <w:pStyle w:val="Heading2"/>
      </w:pPr>
      <w:bookmarkStart w:id="11" w:name="_Toc523827960"/>
      <w:r>
        <w:t>Alan Sanders</w:t>
      </w:r>
      <w:bookmarkEnd w:id="11"/>
    </w:p>
    <w:p w14:paraId="78D3D878" w14:textId="77777777" w:rsidR="00051CCF" w:rsidRDefault="00051CCF" w:rsidP="00051CCF">
      <w:pPr>
        <w:pStyle w:val="DHHSbody"/>
        <w:rPr>
          <w:sz w:val="24"/>
          <w:szCs w:val="24"/>
        </w:rPr>
      </w:pPr>
      <w:r>
        <w:t>Alan Sanders has been recognised because of his active involvement in the Carlton public housing estate community.</w:t>
      </w:r>
    </w:p>
    <w:p w14:paraId="722479FA" w14:textId="77777777" w:rsidR="00051CCF" w:rsidRDefault="00051CCF" w:rsidP="00051CCF">
      <w:pPr>
        <w:pStyle w:val="DHHSbody"/>
      </w:pPr>
      <w:r>
        <w:t>He is a member of the Carlton Redevelopment Communtiy Liaison Committee, the Redevelopment Tenant Network, the Carlton Safety Group and Carlton Neighbourhood Watch.</w:t>
      </w:r>
    </w:p>
    <w:p w14:paraId="7C685025" w14:textId="77777777" w:rsidR="00051CCF" w:rsidRDefault="00051CCF" w:rsidP="00051CCF">
      <w:pPr>
        <w:pStyle w:val="DHHSbody"/>
      </w:pPr>
      <w:r>
        <w:t>In addition to her strong commitment to the tenants of Park Towers, Marlene has helped other tenant associations in the southern suburbs.</w:t>
      </w:r>
    </w:p>
    <w:p w14:paraId="48D7A409" w14:textId="77777777" w:rsidR="00051CCF" w:rsidRDefault="00051CCF" w:rsidP="00051CCF">
      <w:pPr>
        <w:pStyle w:val="DHHSbody"/>
      </w:pPr>
      <w:r>
        <w:t>Marlene is held in high regard within the South Melbourne community.</w:t>
      </w: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14:paraId="05C855A7" w14:textId="77777777" w:rsidTr="00051CC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3BCCC35" w14:textId="77777777" w:rsidR="000C4515" w:rsidRPr="00BE3278" w:rsidRDefault="00254F58" w:rsidP="000C4515">
            <w:pPr>
              <w:pStyle w:val="DHHSaccessibilitypara"/>
              <w:spacing w:before="200"/>
            </w:pPr>
            <w:r w:rsidRPr="00254F58">
              <w:t xml:space="preserve">To receive this publication in </w:t>
            </w:r>
            <w:r w:rsidRPr="00770F37">
              <w:t>an</w:t>
            </w:r>
            <w:r w:rsidRPr="00254F58">
              <w:t xml:space="preserve"> accessible</w:t>
            </w:r>
            <w:r w:rsidR="000C4515">
              <w:t xml:space="preserve"> format</w:t>
            </w:r>
            <w:r w:rsidRPr="00254F58">
              <w:t xml:space="preserve"> </w:t>
            </w:r>
            <w:hyperlink r:id="rId16" w:history="1">
              <w:r w:rsidR="000C4515" w:rsidRPr="00BE3278">
                <w:rPr>
                  <w:rStyle w:val="Hyperlink"/>
                </w:rPr>
                <w:t>email Housing Practice and Support</w:t>
              </w:r>
            </w:hyperlink>
            <w:r w:rsidR="000C4515" w:rsidRPr="00BE3278">
              <w:rPr>
                <w:rStyle w:val="Hyperlink"/>
              </w:rPr>
              <w:t xml:space="preserve"> </w:t>
            </w:r>
            <w:r w:rsidR="000C4515" w:rsidRPr="00BE3278">
              <w:t>&lt;housing.practicesupport@dhhs.vic.gov.au&gt;.</w:t>
            </w:r>
          </w:p>
          <w:p w14:paraId="4CF2C60D" w14:textId="77777777" w:rsidR="00254F58" w:rsidRPr="00254F58" w:rsidRDefault="00254F58" w:rsidP="00254F58">
            <w:pPr>
              <w:pStyle w:val="DHHSbody"/>
            </w:pPr>
            <w:r w:rsidRPr="00254F58">
              <w:t>Authorised and published by the Victorian Governmen</w:t>
            </w:r>
            <w:r w:rsidR="001F3826">
              <w:t>t, 1 Treasury Place, Melbourne.</w:t>
            </w:r>
          </w:p>
          <w:p w14:paraId="18A4AE6D" w14:textId="77777777" w:rsidR="00254F58" w:rsidRPr="00254F58" w:rsidRDefault="00254F58" w:rsidP="00254F58">
            <w:pPr>
              <w:pStyle w:val="DHHSbody"/>
            </w:pPr>
            <w:r w:rsidRPr="00254F58">
              <w:t xml:space="preserve">© State of </w:t>
            </w:r>
            <w:r w:rsidR="00A854EB">
              <w:t>Victoria, Department of Health and</w:t>
            </w:r>
            <w:r w:rsidRPr="00254F58">
              <w:t xml:space="preserve"> Human Services</w:t>
            </w:r>
            <w:r w:rsidR="00051CCF">
              <w:t xml:space="preserve"> 2017</w:t>
            </w:r>
            <w:r w:rsidR="00F61A9F">
              <w:t>.</w:t>
            </w:r>
          </w:p>
          <w:p w14:paraId="00C44CF0" w14:textId="77777777" w:rsidR="002802E3" w:rsidRPr="00051CCF" w:rsidRDefault="003E2A11" w:rsidP="00254F58">
            <w:pPr>
              <w:pStyle w:val="DHHSbody"/>
              <w:rPr>
                <w:szCs w:val="19"/>
              </w:rPr>
            </w:pPr>
            <w:r>
              <w:rPr>
                <w:szCs w:val="19"/>
              </w:rPr>
              <w:t xml:space="preserve">Available on the </w:t>
            </w:r>
            <w:hyperlink r:id="rId17" w:history="1">
              <w:r w:rsidRPr="003E2A11">
                <w:rPr>
                  <w:rStyle w:val="Hyperlink"/>
                  <w:szCs w:val="19"/>
                </w:rPr>
                <w:t xml:space="preserve">Frances </w:t>
              </w:r>
              <w:r>
                <w:rPr>
                  <w:rStyle w:val="Hyperlink"/>
                  <w:szCs w:val="19"/>
                </w:rPr>
                <w:t>Penington and Molly H</w:t>
              </w:r>
              <w:r w:rsidRPr="003E2A11">
                <w:rPr>
                  <w:rStyle w:val="Hyperlink"/>
                  <w:szCs w:val="19"/>
                </w:rPr>
                <w:t>adfield award page</w:t>
              </w:r>
            </w:hyperlink>
            <w:r>
              <w:rPr>
                <w:szCs w:val="19"/>
              </w:rPr>
              <w:t xml:space="preserve"> on the HousingVic website </w:t>
            </w:r>
            <w:r w:rsidR="00051CCF">
              <w:rPr>
                <w:szCs w:val="19"/>
              </w:rPr>
              <w:t>&lt;http://www.housing.vic.gov.au</w:t>
            </w:r>
            <w:r w:rsidR="00051CCF" w:rsidRPr="00051CCF">
              <w:rPr>
                <w:szCs w:val="19"/>
              </w:rPr>
              <w:t>/frances-penington-and-molly-hadfield-award</w:t>
            </w:r>
            <w:r w:rsidR="00051CCF">
              <w:rPr>
                <w:szCs w:val="19"/>
              </w:rPr>
              <w:t>&gt;</w:t>
            </w:r>
          </w:p>
        </w:tc>
      </w:tr>
    </w:tbl>
    <w:p w14:paraId="718A9F90" w14:textId="77777777"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BAB40" w14:textId="77777777" w:rsidR="00F146C8" w:rsidRDefault="00F146C8">
      <w:r>
        <w:separator/>
      </w:r>
    </w:p>
  </w:endnote>
  <w:endnote w:type="continuationSeparator" w:id="0">
    <w:p w14:paraId="2BB2BE90" w14:textId="77777777" w:rsidR="00F146C8" w:rsidRDefault="00F1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8FE2D" w14:textId="77777777" w:rsidR="00DE40E5" w:rsidRDefault="00DE4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97A60" w14:textId="4834DB26" w:rsidR="009D70A4" w:rsidRPr="00F65AA9" w:rsidRDefault="00DE40E5" w:rsidP="0051568D">
    <w:pPr>
      <w:pStyle w:val="DHHSfooter"/>
    </w:pPr>
    <w:r>
      <w:rPr>
        <w:noProof/>
        <w:lang w:eastAsia="en-AU"/>
      </w:rPr>
      <mc:AlternateContent>
        <mc:Choice Requires="wps">
          <w:drawing>
            <wp:anchor distT="0" distB="0" distL="114300" distR="114300" simplePos="0" relativeHeight="251659264" behindDoc="0" locked="0" layoutInCell="0" allowOverlap="1" wp14:anchorId="2EC825E2" wp14:editId="2C3A3F5B">
              <wp:simplePos x="0" y="0"/>
              <wp:positionH relativeFrom="page">
                <wp:posOffset>0</wp:posOffset>
              </wp:positionH>
              <wp:positionV relativeFrom="page">
                <wp:posOffset>10189210</wp:posOffset>
              </wp:positionV>
              <wp:extent cx="7560310" cy="311785"/>
              <wp:effectExtent l="0" t="0" r="0" b="12065"/>
              <wp:wrapNone/>
              <wp:docPr id="1" name="MSIPCMf7db495fb78a49302cfe66d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C8A3C1" w14:textId="4943C1CA" w:rsidR="00DE40E5" w:rsidRPr="00DE40E5" w:rsidRDefault="00DE40E5" w:rsidP="00DE40E5">
                          <w:pPr>
                            <w:jc w:val="center"/>
                            <w:rPr>
                              <w:rFonts w:ascii="Arial Black" w:hAnsi="Arial Black"/>
                              <w:color w:val="000000"/>
                            </w:rPr>
                          </w:pPr>
                          <w:r w:rsidRPr="00DE40E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C825E2" id="_x0000_t202" coordsize="21600,21600" o:spt="202" path="m,l,21600r21600,l21600,xe">
              <v:stroke joinstyle="miter"/>
              <v:path gradientshapeok="t" o:connecttype="rect"/>
            </v:shapetype>
            <v:shape id="MSIPCMf7db495fb78a49302cfe66d7"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nnIcyKwCAABFBQAADgAAAAAA&#10;AAAAAAAAAAAuAgAAZHJzL2Uyb0RvYy54bWxQSwECLQAUAAYACAAAACEASA1emt8AAAALAQAADwAA&#10;AAAAAAAAAAAAAAAGBQAAZHJzL2Rvd25yZXYueG1sUEsFBgAAAAAEAAQA8wAAABIGAAAAAA==&#10;" o:allowincell="f" filled="f" stroked="f" strokeweight=".5pt">
              <v:fill o:detectmouseclick="t"/>
              <v:textbox inset=",0,,0">
                <w:txbxContent>
                  <w:p w14:paraId="55C8A3C1" w14:textId="4943C1CA" w:rsidR="00DE40E5" w:rsidRPr="00DE40E5" w:rsidRDefault="00DE40E5" w:rsidP="00DE40E5">
                    <w:pPr>
                      <w:jc w:val="center"/>
                      <w:rPr>
                        <w:rFonts w:ascii="Arial Black" w:hAnsi="Arial Black"/>
                        <w:color w:val="000000"/>
                      </w:rPr>
                    </w:pPr>
                    <w:r w:rsidRPr="00DE40E5">
                      <w:rPr>
                        <w:rFonts w:ascii="Arial Black" w:hAnsi="Arial Black"/>
                        <w:color w:val="000000"/>
                      </w:rPr>
                      <w:t>OFFICIAL</w:t>
                    </w:r>
                  </w:p>
                </w:txbxContent>
              </v:textbox>
              <w10:wrap anchorx="page" anchory="page"/>
            </v:shape>
          </w:pict>
        </mc:Fallback>
      </mc:AlternateContent>
    </w:r>
    <w:r w:rsidR="00051CCF">
      <w:rPr>
        <w:noProof/>
        <w:lang w:eastAsia="en-AU"/>
      </w:rPr>
      <w:drawing>
        <wp:anchor distT="0" distB="0" distL="114300" distR="114300" simplePos="0" relativeHeight="251657728" behindDoc="0" locked="1" layoutInCell="0" allowOverlap="1" wp14:anchorId="7CFBC4AC" wp14:editId="61B4F6F0">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510F4" w14:textId="1D1BB03D" w:rsidR="00DE40E5" w:rsidRDefault="00DE40E5">
    <w:pPr>
      <w:pStyle w:val="Footer"/>
    </w:pPr>
    <w:r>
      <w:rPr>
        <w:noProof/>
      </w:rPr>
      <mc:AlternateContent>
        <mc:Choice Requires="wps">
          <w:drawing>
            <wp:anchor distT="0" distB="0" distL="114300" distR="114300" simplePos="1" relativeHeight="251660288" behindDoc="0" locked="0" layoutInCell="0" allowOverlap="1" wp14:anchorId="4A44D3D9" wp14:editId="4EDD4DEB">
              <wp:simplePos x="0" y="10189687"/>
              <wp:positionH relativeFrom="page">
                <wp:posOffset>0</wp:posOffset>
              </wp:positionH>
              <wp:positionV relativeFrom="page">
                <wp:posOffset>10189210</wp:posOffset>
              </wp:positionV>
              <wp:extent cx="7560310" cy="311785"/>
              <wp:effectExtent l="0" t="0" r="0" b="12065"/>
              <wp:wrapNone/>
              <wp:docPr id="2" name="MSIPCM2b0a4f3898f5eb0375e24b5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6C8AD6" w14:textId="1FD291B2" w:rsidR="00DE40E5" w:rsidRPr="00DE40E5" w:rsidRDefault="00DE40E5" w:rsidP="00DE40E5">
                          <w:pPr>
                            <w:jc w:val="center"/>
                            <w:rPr>
                              <w:rFonts w:ascii="Arial Black" w:hAnsi="Arial Black"/>
                              <w:color w:val="000000"/>
                            </w:rPr>
                          </w:pPr>
                          <w:r w:rsidRPr="00DE40E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44D3D9" id="_x0000_t202" coordsize="21600,21600" o:spt="202" path="m,l,21600r21600,l21600,xe">
              <v:stroke joinstyle="miter"/>
              <v:path gradientshapeok="t" o:connecttype="rect"/>
            </v:shapetype>
            <v:shape id="MSIPCM2b0a4f3898f5eb0375e24b51"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PnO/mq8CAABOBQAADgAA&#10;AAAAAAAAAAAAAAAuAgAAZHJzL2Uyb0RvYy54bWxQSwECLQAUAAYACAAAACEASA1emt8AAAALAQAA&#10;DwAAAAAAAAAAAAAAAAAJBQAAZHJzL2Rvd25yZXYueG1sUEsFBgAAAAAEAAQA8wAAABUGAAAAAA==&#10;" o:allowincell="f" filled="f" stroked="f" strokeweight=".5pt">
              <v:fill o:detectmouseclick="t"/>
              <v:textbox inset=",0,,0">
                <w:txbxContent>
                  <w:p w14:paraId="4E6C8AD6" w14:textId="1FD291B2" w:rsidR="00DE40E5" w:rsidRPr="00DE40E5" w:rsidRDefault="00DE40E5" w:rsidP="00DE40E5">
                    <w:pPr>
                      <w:jc w:val="center"/>
                      <w:rPr>
                        <w:rFonts w:ascii="Arial Black" w:hAnsi="Arial Black"/>
                        <w:color w:val="000000"/>
                      </w:rPr>
                    </w:pPr>
                    <w:r w:rsidRPr="00DE40E5">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7447A" w14:textId="60E4B1AE" w:rsidR="009D70A4" w:rsidRPr="00A11421" w:rsidRDefault="00DE40E5" w:rsidP="0051568D">
    <w:pPr>
      <w:pStyle w:val="DHHSfooter"/>
    </w:pPr>
    <w:r>
      <w:rPr>
        <w:noProof/>
      </w:rPr>
      <mc:AlternateContent>
        <mc:Choice Requires="wps">
          <w:drawing>
            <wp:anchor distT="0" distB="0" distL="114300" distR="114300" simplePos="0" relativeHeight="251661312" behindDoc="0" locked="0" layoutInCell="0" allowOverlap="1" wp14:anchorId="408155A0" wp14:editId="787C47CB">
              <wp:simplePos x="0" y="0"/>
              <wp:positionH relativeFrom="page">
                <wp:posOffset>0</wp:posOffset>
              </wp:positionH>
              <wp:positionV relativeFrom="page">
                <wp:posOffset>10189210</wp:posOffset>
              </wp:positionV>
              <wp:extent cx="7560310" cy="311785"/>
              <wp:effectExtent l="0" t="0" r="0" b="12065"/>
              <wp:wrapNone/>
              <wp:docPr id="3" name="MSIPCM27a749cc90948fae564351f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77D079" w14:textId="1846636E" w:rsidR="00DE40E5" w:rsidRPr="00DE40E5" w:rsidRDefault="00DE40E5" w:rsidP="00DE40E5">
                          <w:pPr>
                            <w:jc w:val="center"/>
                            <w:rPr>
                              <w:rFonts w:ascii="Arial Black" w:hAnsi="Arial Black"/>
                              <w:color w:val="000000"/>
                            </w:rPr>
                          </w:pPr>
                          <w:r w:rsidRPr="00DE40E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155A0" id="_x0000_t202" coordsize="21600,21600" o:spt="202" path="m,l,21600r21600,l21600,xe">
              <v:stroke joinstyle="miter"/>
              <v:path gradientshapeok="t" o:connecttype="rect"/>
            </v:shapetype>
            <v:shape id="MSIPCM27a749cc90948fae564351f8"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CSEj3mwAgAATAUAAA4A&#10;AAAAAAAAAAAAAAAALgIAAGRycy9lMm9Eb2MueG1sUEsBAi0AFAAGAAgAAAAhAEgNXprfAAAACwEA&#10;AA8AAAAAAAAAAAAAAAAACgUAAGRycy9kb3ducmV2LnhtbFBLBQYAAAAABAAEAPMAAAAWBgAAAAA=&#10;" o:allowincell="f" filled="f" stroked="f" strokeweight=".5pt">
              <v:fill o:detectmouseclick="t"/>
              <v:textbox inset=",0,,0">
                <w:txbxContent>
                  <w:p w14:paraId="4077D079" w14:textId="1846636E" w:rsidR="00DE40E5" w:rsidRPr="00DE40E5" w:rsidRDefault="00DE40E5" w:rsidP="00DE40E5">
                    <w:pPr>
                      <w:jc w:val="center"/>
                      <w:rPr>
                        <w:rFonts w:ascii="Arial Black" w:hAnsi="Arial Black"/>
                        <w:color w:val="000000"/>
                      </w:rPr>
                    </w:pPr>
                    <w:r w:rsidRPr="00DE40E5">
                      <w:rPr>
                        <w:rFonts w:ascii="Arial Black" w:hAnsi="Arial Black"/>
                        <w:color w:val="000000"/>
                      </w:rPr>
                      <w:t>OFFICIAL</w:t>
                    </w:r>
                  </w:p>
                </w:txbxContent>
              </v:textbox>
              <w10:wrap anchorx="page" anchory="page"/>
            </v:shape>
          </w:pict>
        </mc:Fallback>
      </mc:AlternateContent>
    </w:r>
    <w:r w:rsidR="000C4515">
      <w:t>Frances Penington Award winners</w:t>
    </w:r>
    <w:r w:rsidR="009D70A4" w:rsidRPr="00A11421">
      <w:tab/>
    </w:r>
    <w:r w:rsidR="009D70A4" w:rsidRPr="00A11421">
      <w:fldChar w:fldCharType="begin"/>
    </w:r>
    <w:r w:rsidR="009D70A4" w:rsidRPr="00A11421">
      <w:instrText xml:space="preserve"> PAGE </w:instrText>
    </w:r>
    <w:r w:rsidR="009D70A4" w:rsidRPr="00A11421">
      <w:fldChar w:fldCharType="separate"/>
    </w:r>
    <w:r w:rsidR="003E2A11">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2FF3A" w14:textId="77777777" w:rsidR="00F146C8" w:rsidRDefault="00F146C8" w:rsidP="002862F1">
      <w:pPr>
        <w:spacing w:before="120"/>
      </w:pPr>
      <w:r>
        <w:separator/>
      </w:r>
    </w:p>
  </w:footnote>
  <w:footnote w:type="continuationSeparator" w:id="0">
    <w:p w14:paraId="0B123CA3" w14:textId="77777777" w:rsidR="00F146C8" w:rsidRDefault="00F1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DBFA" w14:textId="77777777" w:rsidR="00DE40E5" w:rsidRDefault="00DE4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A1343" w14:textId="77777777" w:rsidR="00DE40E5" w:rsidRDefault="00DE4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6D5B7" w14:textId="77777777" w:rsidR="00DE40E5" w:rsidRDefault="00DE40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F4F80"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CCF"/>
    <w:rsid w:val="000072B6"/>
    <w:rsid w:val="0001021B"/>
    <w:rsid w:val="00011D89"/>
    <w:rsid w:val="00024D89"/>
    <w:rsid w:val="000250B6"/>
    <w:rsid w:val="00033D81"/>
    <w:rsid w:val="00041BF0"/>
    <w:rsid w:val="0004536B"/>
    <w:rsid w:val="00046B68"/>
    <w:rsid w:val="00051CCF"/>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15"/>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E2A11"/>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B54"/>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3A90"/>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082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0E5"/>
    <w:rsid w:val="00DE6028"/>
    <w:rsid w:val="00DE78A3"/>
    <w:rsid w:val="00DF1A71"/>
    <w:rsid w:val="00DF68C7"/>
    <w:rsid w:val="00DF731A"/>
    <w:rsid w:val="00E170DC"/>
    <w:rsid w:val="00E26818"/>
    <w:rsid w:val="00E27FFC"/>
    <w:rsid w:val="00E30B15"/>
    <w:rsid w:val="00E4018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46C8"/>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93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506B54"/>
    <w:pPr>
      <w:keepNext/>
      <w:keepLines/>
      <w:spacing w:before="320" w:after="200" w:line="440" w:lineRule="atLeast"/>
      <w:outlineLvl w:val="0"/>
    </w:pPr>
    <w:rPr>
      <w:rFonts w:ascii="Arial" w:eastAsia="MS Gothic" w:hAnsi="Arial" w:cs="Arial"/>
      <w:bCs/>
      <w:color w:val="C5511A"/>
      <w:kern w:val="32"/>
      <w:sz w:val="36"/>
      <w:szCs w:val="40"/>
      <w:lang w:eastAsia="en-US"/>
    </w:rPr>
  </w:style>
  <w:style w:type="paragraph" w:styleId="Heading2">
    <w:name w:val="heading 2"/>
    <w:next w:val="DHHSbody"/>
    <w:link w:val="Heading2Char"/>
    <w:uiPriority w:val="1"/>
    <w:qFormat/>
    <w:rsid w:val="00506B54"/>
    <w:pPr>
      <w:keepNext/>
      <w:keepLines/>
      <w:spacing w:before="240" w:after="90" w:line="320" w:lineRule="atLeast"/>
      <w:outlineLvl w:val="1"/>
    </w:pPr>
    <w:rPr>
      <w:rFonts w:ascii="Arial" w:hAnsi="Arial"/>
      <w:b/>
      <w:color w:val="C5511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06B54"/>
    <w:rPr>
      <w:rFonts w:ascii="Arial" w:eastAsia="MS Gothic" w:hAnsi="Arial" w:cs="Arial"/>
      <w:bCs/>
      <w:color w:val="C5511A"/>
      <w:kern w:val="32"/>
      <w:sz w:val="36"/>
      <w:szCs w:val="40"/>
      <w:lang w:eastAsia="en-US"/>
    </w:rPr>
  </w:style>
  <w:style w:type="character" w:customStyle="1" w:styleId="Heading2Char">
    <w:name w:val="Heading 2 Char"/>
    <w:link w:val="Heading2"/>
    <w:uiPriority w:val="1"/>
    <w:rsid w:val="00506B54"/>
    <w:rPr>
      <w:rFonts w:ascii="Arial" w:hAnsi="Arial"/>
      <w:b/>
      <w:color w:val="C5511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06B54"/>
    <w:pPr>
      <w:spacing w:before="0" w:after="200"/>
      <w:outlineLvl w:val="9"/>
    </w:pPr>
  </w:style>
  <w:style w:type="character" w:customStyle="1" w:styleId="DHHSTOCheadingfactsheetChar">
    <w:name w:val="DHHS TOC heading fact sheet Char"/>
    <w:link w:val="DHHSTOCheadingfactsheet"/>
    <w:uiPriority w:val="4"/>
    <w:rsid w:val="00506B54"/>
    <w:rPr>
      <w:rFonts w:ascii="Arial" w:hAnsi="Arial"/>
      <w:b/>
      <w:color w:val="C5511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standout">
    <w:name w:val="standout"/>
    <w:basedOn w:val="Normal"/>
    <w:rsid w:val="00051CCF"/>
    <w:pPr>
      <w:spacing w:before="100" w:beforeAutospacing="1" w:after="100" w:afterAutospacing="1"/>
    </w:pPr>
    <w:rPr>
      <w:rFonts w:ascii="Times New Roman" w:hAnsi="Times New Roman"/>
      <w:sz w:val="24"/>
      <w:szCs w:val="24"/>
      <w:lang w:eastAsia="en-AU"/>
    </w:rPr>
  </w:style>
  <w:style w:type="paragraph" w:styleId="NormalWeb">
    <w:name w:val="Normal (Web)"/>
    <w:basedOn w:val="Normal"/>
    <w:uiPriority w:val="99"/>
    <w:semiHidden/>
    <w:unhideWhenUsed/>
    <w:rsid w:val="00051CCF"/>
    <w:pPr>
      <w:spacing w:before="100" w:beforeAutospacing="1" w:after="100" w:afterAutospacing="1"/>
    </w:pPr>
    <w:rPr>
      <w:rFonts w:ascii="Times New Roman" w:hAnsi="Times New Roman"/>
      <w:sz w:val="24"/>
      <w:szCs w:val="24"/>
      <w:lang w:eastAsia="en-AU"/>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506B54"/>
    <w:pPr>
      <w:spacing w:before="80" w:after="60"/>
    </w:pPr>
    <w:rPr>
      <w:rFonts w:ascii="Arial" w:hAnsi="Arial"/>
      <w:b/>
      <w:color w:val="C5511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468924">
      <w:bodyDiv w:val="1"/>
      <w:marLeft w:val="0"/>
      <w:marRight w:val="0"/>
      <w:marTop w:val="0"/>
      <w:marBottom w:val="0"/>
      <w:divBdr>
        <w:top w:val="none" w:sz="0" w:space="0" w:color="auto"/>
        <w:left w:val="none" w:sz="0" w:space="0" w:color="auto"/>
        <w:bottom w:val="none" w:sz="0" w:space="0" w:color="auto"/>
        <w:right w:val="none" w:sz="0" w:space="0" w:color="auto"/>
      </w:divBdr>
    </w:div>
    <w:div w:id="995305148">
      <w:bodyDiv w:val="1"/>
      <w:marLeft w:val="0"/>
      <w:marRight w:val="0"/>
      <w:marTop w:val="0"/>
      <w:marBottom w:val="0"/>
      <w:divBdr>
        <w:top w:val="none" w:sz="0" w:space="0" w:color="auto"/>
        <w:left w:val="none" w:sz="0" w:space="0" w:color="auto"/>
        <w:bottom w:val="none" w:sz="0" w:space="0" w:color="auto"/>
        <w:right w:val="none" w:sz="0" w:space="0" w:color="auto"/>
      </w:divBdr>
    </w:div>
    <w:div w:id="132096665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57597106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housing.vic.gov.au/frances-penington-and-molly-hadfield-award" TargetMode="External"/><Relationship Id="rId2" Type="http://schemas.openxmlformats.org/officeDocument/2006/relationships/styles" Target="styles.xml"/><Relationship Id="rId16" Type="http://schemas.openxmlformats.org/officeDocument/2006/relationships/hyperlink" Target="mailto:email%20Housing%20Practice%20and%20Sup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2017-2013 Frances Penington award winners</dc:title>
  <dc:subject/>
  <dc:creator/>
  <cp:keywords/>
  <cp:lastModifiedBy/>
  <cp:revision>1</cp:revision>
  <dcterms:created xsi:type="dcterms:W3CDTF">2021-11-17T23:00:00Z</dcterms:created>
  <dcterms:modified xsi:type="dcterms:W3CDTF">2021-11-17T23:00:00Z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2021-11-17T23:00:55Z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fd407e3d-e245-46cf-b87d-b06defdf3171</vt:lpwstr>
  </property>
  <property fmtid="{D5CDD505-2E9C-101B-9397-08002B2CF9AE}" pid="8" name="MSIP_Label_43e64453-338c-4f93-8a4d-0039a0a41f2a_ContentBits">
    <vt:lpwstr>2</vt:lpwstr>
  </property>
</Properties>
</file>